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9CEE" w14:textId="77777777" w:rsidR="003D644E" w:rsidRPr="00693EC9" w:rsidRDefault="003D644E" w:rsidP="00693EC9">
      <w:pPr>
        <w:spacing w:before="100" w:beforeAutospacing="1" w:after="100" w:afterAutospacing="1" w:line="240" w:lineRule="auto"/>
        <w:jc w:val="center"/>
        <w:rPr>
          <w:rFonts w:ascii="Montserrat" w:eastAsia="Times New Roman" w:hAnsi="Montserrat" w:cs="Times New Roman"/>
          <w:sz w:val="24"/>
          <w:szCs w:val="24"/>
          <w:lang w:val="en-GB" w:eastAsia="it-IT"/>
        </w:rPr>
      </w:pPr>
      <w:r w:rsidRPr="00693EC9">
        <w:rPr>
          <w:rFonts w:ascii="Montserrat" w:eastAsia="Times New Roman" w:hAnsi="Montserrat" w:cs="Times New Roman"/>
          <w:b/>
          <w:bCs/>
          <w:sz w:val="24"/>
          <w:szCs w:val="24"/>
          <w:lang w:val="en-GB" w:eastAsia="it-IT"/>
        </w:rPr>
        <w:t>INFORMATION NOTICE PURSUANT TO EU REGULATION 2016/679</w:t>
      </w:r>
      <w:r w:rsidRPr="00693EC9">
        <w:rPr>
          <w:rFonts w:ascii="Montserrat" w:eastAsia="Times New Roman" w:hAnsi="Montserrat" w:cs="Times New Roman"/>
          <w:sz w:val="24"/>
          <w:szCs w:val="24"/>
          <w:lang w:val="en-GB" w:eastAsia="it-IT"/>
        </w:rPr>
        <w:br/>
        <w:t>(</w:t>
      </w:r>
      <w:r w:rsidRPr="00693EC9">
        <w:rPr>
          <w:rFonts w:ascii="Montserrat" w:eastAsia="Times New Roman" w:hAnsi="Montserrat" w:cs="Times New Roman"/>
          <w:b/>
          <w:bCs/>
          <w:sz w:val="24"/>
          <w:szCs w:val="24"/>
          <w:lang w:val="en-GB" w:eastAsia="it-IT"/>
        </w:rPr>
        <w:t>GENERAL DATA PROTECTION REGULATION</w:t>
      </w:r>
      <w:r w:rsidRPr="00693EC9">
        <w:rPr>
          <w:rFonts w:ascii="Montserrat" w:eastAsia="Times New Roman" w:hAnsi="Montserrat" w:cs="Times New Roman"/>
          <w:sz w:val="24"/>
          <w:szCs w:val="24"/>
          <w:lang w:val="en-GB" w:eastAsia="it-IT"/>
        </w:rPr>
        <w:t>)</w:t>
      </w:r>
    </w:p>
    <w:p w14:paraId="1F1A47DD" w14:textId="77777777" w:rsidR="00693EC9" w:rsidRPr="00693EC9" w:rsidRDefault="00693EC9" w:rsidP="00693EC9">
      <w:pPr>
        <w:spacing w:before="100" w:beforeAutospacing="1" w:after="100" w:afterAutospacing="1" w:line="240" w:lineRule="auto"/>
        <w:jc w:val="center"/>
        <w:rPr>
          <w:rFonts w:ascii="Montserrat" w:eastAsia="Times New Roman" w:hAnsi="Montserrat" w:cs="Times New Roman"/>
          <w:sz w:val="20"/>
          <w:szCs w:val="20"/>
          <w:lang w:val="en-GB" w:eastAsia="it-IT"/>
        </w:rPr>
      </w:pPr>
    </w:p>
    <w:p w14:paraId="512643B5" w14:textId="5C693FD4" w:rsidR="003D644E" w:rsidRPr="00693EC9" w:rsidRDefault="003D644E" w:rsidP="0075541B">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 xml:space="preserve">Pursuant to Article 13 of EU Regulation 2016/679, and with reference to the personal data that Tecniwell S.r.l., in its capacity as data controller, will collect directly from the data subject during events, trade fairs or corporate initiatives, we hereby inform you </w:t>
      </w:r>
      <w:r w:rsidR="00674B08">
        <w:rPr>
          <w:rFonts w:ascii="Montserrat" w:eastAsia="Times New Roman" w:hAnsi="Montserrat" w:cs="Times New Roman"/>
          <w:sz w:val="20"/>
          <w:szCs w:val="20"/>
          <w:lang w:val="en-GB" w:eastAsia="it-IT"/>
        </w:rPr>
        <w:t>about</w:t>
      </w:r>
      <w:r w:rsidRPr="00693EC9">
        <w:rPr>
          <w:rFonts w:ascii="Montserrat" w:eastAsia="Times New Roman" w:hAnsi="Montserrat" w:cs="Times New Roman"/>
          <w:sz w:val="20"/>
          <w:szCs w:val="20"/>
          <w:lang w:val="en-GB" w:eastAsia="it-IT"/>
        </w:rPr>
        <w:t xml:space="preserve"> the following:</w:t>
      </w:r>
    </w:p>
    <w:p w14:paraId="6354D1FE" w14:textId="77777777" w:rsidR="001F0AE2" w:rsidRDefault="003D644E"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sidRPr="00693EC9">
        <w:rPr>
          <w:rFonts w:ascii="Montserrat" w:eastAsia="Times New Roman" w:hAnsi="Montserrat" w:cs="Times New Roman"/>
          <w:b/>
          <w:bCs/>
          <w:sz w:val="20"/>
          <w:szCs w:val="20"/>
          <w:lang w:val="en-GB" w:eastAsia="it-IT"/>
        </w:rPr>
        <w:t>1. Data Controller</w:t>
      </w:r>
    </w:p>
    <w:p w14:paraId="44004A26" w14:textId="4E251D6E" w:rsidR="003D644E" w:rsidRDefault="003D644E" w:rsidP="003D644E">
      <w:pPr>
        <w:spacing w:before="100" w:beforeAutospacing="1" w:after="100" w:afterAutospacing="1" w:line="240" w:lineRule="auto"/>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The data controller is: Tecniwell S.r.l., VAT/Tax Code No. 00953230331.</w:t>
      </w:r>
      <w:r w:rsidR="00926046">
        <w:rPr>
          <w:rFonts w:ascii="Montserrat" w:eastAsia="Times New Roman" w:hAnsi="Montserrat" w:cs="Times New Roman"/>
          <w:sz w:val="20"/>
          <w:szCs w:val="20"/>
          <w:lang w:val="en-GB" w:eastAsia="it-IT"/>
        </w:rPr>
        <w:t xml:space="preserve">                                                 </w:t>
      </w:r>
      <w:r w:rsidRPr="00693EC9">
        <w:rPr>
          <w:rFonts w:ascii="Montserrat" w:eastAsia="Times New Roman" w:hAnsi="Montserrat" w:cs="Times New Roman"/>
          <w:sz w:val="20"/>
          <w:szCs w:val="20"/>
          <w:lang w:val="en-GB" w:eastAsia="it-IT"/>
        </w:rPr>
        <w:t>The company has its registered office at Via 1º Maggio 35, 29027 Podenzano (PC) – Italy.</w:t>
      </w:r>
      <w:r w:rsidR="00926046">
        <w:rPr>
          <w:rFonts w:ascii="Montserrat" w:eastAsia="Times New Roman" w:hAnsi="Montserrat" w:cs="Times New Roman"/>
          <w:sz w:val="20"/>
          <w:szCs w:val="20"/>
          <w:lang w:val="en-GB" w:eastAsia="it-IT"/>
        </w:rPr>
        <w:t xml:space="preserve">             </w:t>
      </w:r>
      <w:r w:rsidRPr="00693EC9">
        <w:rPr>
          <w:rFonts w:ascii="Montserrat" w:eastAsia="Times New Roman" w:hAnsi="Montserrat" w:cs="Times New Roman"/>
          <w:sz w:val="20"/>
          <w:szCs w:val="20"/>
          <w:lang w:val="en-GB" w:eastAsia="it-IT"/>
        </w:rPr>
        <w:t xml:space="preserve">Tel. (+39) 0523 524086, e-mail: </w:t>
      </w:r>
      <w:hyperlink r:id="rId11" w:history="1">
        <w:r w:rsidR="001F0AE2" w:rsidRPr="00201573">
          <w:rPr>
            <w:rStyle w:val="Collegamentoipertestuale"/>
            <w:rFonts w:ascii="Montserrat" w:eastAsia="Times New Roman" w:hAnsi="Montserrat"/>
            <w:sz w:val="20"/>
            <w:szCs w:val="20"/>
            <w:lang w:val="en-GB" w:eastAsia="it-IT"/>
          </w:rPr>
          <w:t>info@tecniwell.com</w:t>
        </w:r>
      </w:hyperlink>
    </w:p>
    <w:p w14:paraId="3C40FC6D" w14:textId="77777777" w:rsidR="001F0AE2" w:rsidRPr="00693EC9" w:rsidRDefault="001F0AE2" w:rsidP="003D644E">
      <w:pPr>
        <w:spacing w:before="100" w:beforeAutospacing="1" w:after="100" w:afterAutospacing="1" w:line="240" w:lineRule="auto"/>
        <w:rPr>
          <w:rFonts w:ascii="Montserrat" w:eastAsia="Times New Roman" w:hAnsi="Montserrat" w:cs="Times New Roman"/>
          <w:sz w:val="20"/>
          <w:szCs w:val="20"/>
          <w:lang w:val="en-GB" w:eastAsia="it-IT"/>
        </w:rPr>
      </w:pPr>
    </w:p>
    <w:p w14:paraId="1AA671DE" w14:textId="77777777" w:rsidR="001F0AE2" w:rsidRDefault="003D644E"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sidRPr="00693EC9">
        <w:rPr>
          <w:rFonts w:ascii="Montserrat" w:eastAsia="Times New Roman" w:hAnsi="Montserrat" w:cs="Times New Roman"/>
          <w:b/>
          <w:bCs/>
          <w:sz w:val="20"/>
          <w:szCs w:val="20"/>
          <w:lang w:val="en-GB" w:eastAsia="it-IT"/>
        </w:rPr>
        <w:t>2. Purpose of the data processing</w:t>
      </w:r>
    </w:p>
    <w:p w14:paraId="01C1D1A8" w14:textId="77777777" w:rsidR="00D607C2" w:rsidRDefault="003D644E" w:rsidP="0075541B">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The processing is aimed at the publication of photographs and/or video recordings on Tecniwell’s institutional channels (corporate website, social networks and official YouTube, LinkedIn, Facebook and Instagram profiles), as well as on informational or promotional material, including through press releases or articles in specialized, local or national press, for the purposes of corporate communication and institutional promotion of the company.</w:t>
      </w:r>
    </w:p>
    <w:p w14:paraId="5A297403" w14:textId="0394C74B" w:rsidR="003D644E" w:rsidRPr="00693EC9" w:rsidRDefault="003D644E" w:rsidP="0075541B">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Some images or recordings may depict participants in a non-identifiable or contextual manner (audience, environments, collective moments), while others may portray individual participants in a recognizable manner.</w:t>
      </w:r>
    </w:p>
    <w:p w14:paraId="6F0EA69A" w14:textId="77777777" w:rsidR="001F0AE2" w:rsidRDefault="001F0AE2" w:rsidP="003D644E">
      <w:pPr>
        <w:spacing w:before="100" w:beforeAutospacing="1" w:after="100" w:afterAutospacing="1" w:line="240" w:lineRule="auto"/>
        <w:rPr>
          <w:rFonts w:ascii="Montserrat" w:eastAsia="Times New Roman" w:hAnsi="Montserrat" w:cs="Times New Roman"/>
          <w:b/>
          <w:bCs/>
          <w:sz w:val="20"/>
          <w:szCs w:val="20"/>
          <w:lang w:val="en-GB" w:eastAsia="it-IT"/>
        </w:rPr>
      </w:pPr>
    </w:p>
    <w:p w14:paraId="0476F1F7" w14:textId="7AD596FF" w:rsidR="001F0AE2" w:rsidRDefault="003D644E"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sidRPr="00693EC9">
        <w:rPr>
          <w:rFonts w:ascii="Montserrat" w:eastAsia="Times New Roman" w:hAnsi="Montserrat" w:cs="Times New Roman"/>
          <w:b/>
          <w:bCs/>
          <w:sz w:val="20"/>
          <w:szCs w:val="20"/>
          <w:lang w:val="en-GB" w:eastAsia="it-IT"/>
        </w:rPr>
        <w:t>3. Legal basis for the processing</w:t>
      </w:r>
      <w:r w:rsidR="001F0AE2">
        <w:rPr>
          <w:rFonts w:ascii="Montserrat" w:eastAsia="Times New Roman" w:hAnsi="Montserrat" w:cs="Times New Roman"/>
          <w:b/>
          <w:bCs/>
          <w:sz w:val="20"/>
          <w:szCs w:val="20"/>
          <w:lang w:val="en-GB" w:eastAsia="it-IT"/>
        </w:rPr>
        <w:t xml:space="preserve"> </w:t>
      </w:r>
    </w:p>
    <w:p w14:paraId="66493164" w14:textId="6659E2D2" w:rsidR="003D644E" w:rsidRPr="00693EC9" w:rsidRDefault="003D644E" w:rsidP="0075541B">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The processing of images and recordings taken during the event is based on:</w:t>
      </w:r>
      <w:r w:rsidR="00FD6203">
        <w:rPr>
          <w:rFonts w:ascii="Montserrat" w:eastAsia="Times New Roman" w:hAnsi="Montserrat" w:cs="Times New Roman"/>
          <w:sz w:val="20"/>
          <w:szCs w:val="20"/>
          <w:lang w:val="en-GB" w:eastAsia="it-IT"/>
        </w:rPr>
        <w:t xml:space="preserve"> </w:t>
      </w:r>
    </w:p>
    <w:p w14:paraId="20F8A3EB" w14:textId="0102FC3A" w:rsidR="003D644E" w:rsidRPr="00693EC9" w:rsidRDefault="003D644E" w:rsidP="0075541B">
      <w:pPr>
        <w:numPr>
          <w:ilvl w:val="0"/>
          <w:numId w:val="24"/>
        </w:num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the legitimate interest of the Data Controller (Art. 6</w:t>
      </w:r>
      <w:r w:rsidR="0013398A">
        <w:rPr>
          <w:rFonts w:ascii="Montserrat" w:eastAsia="Times New Roman" w:hAnsi="Montserrat" w:cs="Times New Roman"/>
          <w:sz w:val="20"/>
          <w:szCs w:val="20"/>
          <w:lang w:val="en-GB" w:eastAsia="it-IT"/>
        </w:rPr>
        <w:t>, par.</w:t>
      </w:r>
      <w:r w:rsidR="00FD6203">
        <w:rPr>
          <w:rFonts w:ascii="Montserrat" w:eastAsia="Times New Roman" w:hAnsi="Montserrat" w:cs="Times New Roman"/>
          <w:sz w:val="20"/>
          <w:szCs w:val="20"/>
          <w:lang w:val="en-GB" w:eastAsia="it-IT"/>
        </w:rPr>
        <w:t xml:space="preserve"> </w:t>
      </w:r>
      <w:r w:rsidRPr="00693EC9">
        <w:rPr>
          <w:rFonts w:ascii="Montserrat" w:eastAsia="Times New Roman" w:hAnsi="Montserrat" w:cs="Times New Roman"/>
          <w:sz w:val="20"/>
          <w:szCs w:val="20"/>
          <w:lang w:val="en-GB" w:eastAsia="it-IT"/>
        </w:rPr>
        <w:t>1</w:t>
      </w:r>
      <w:r w:rsidR="0013398A">
        <w:rPr>
          <w:rFonts w:ascii="Montserrat" w:eastAsia="Times New Roman" w:hAnsi="Montserrat" w:cs="Times New Roman"/>
          <w:sz w:val="20"/>
          <w:szCs w:val="20"/>
          <w:lang w:val="en-GB" w:eastAsia="it-IT"/>
        </w:rPr>
        <w:t>, lett.</w:t>
      </w:r>
      <w:r w:rsidR="00FD6203">
        <w:rPr>
          <w:rFonts w:ascii="Montserrat" w:eastAsia="Times New Roman" w:hAnsi="Montserrat" w:cs="Times New Roman"/>
          <w:sz w:val="20"/>
          <w:szCs w:val="20"/>
          <w:lang w:val="en-GB" w:eastAsia="it-IT"/>
        </w:rPr>
        <w:t xml:space="preserve"> </w:t>
      </w:r>
      <w:r w:rsidRPr="00693EC9">
        <w:rPr>
          <w:rFonts w:ascii="Montserrat" w:eastAsia="Times New Roman" w:hAnsi="Montserrat" w:cs="Times New Roman"/>
          <w:sz w:val="20"/>
          <w:szCs w:val="20"/>
          <w:lang w:val="en-GB" w:eastAsia="it-IT"/>
        </w:rPr>
        <w:t>f) to document and communicate its institutional activities, with regard to contextual or group images that do not prejudice the dignity and decorum of the participants;</w:t>
      </w:r>
    </w:p>
    <w:p w14:paraId="2C588B8B" w14:textId="4768EDB5" w:rsidR="003D644E" w:rsidRPr="00B822A7" w:rsidRDefault="003D644E" w:rsidP="00B822A7">
      <w:pPr>
        <w:numPr>
          <w:ilvl w:val="0"/>
          <w:numId w:val="24"/>
        </w:numPr>
        <w:spacing w:before="100" w:beforeAutospacing="1" w:after="100" w:afterAutospacing="1" w:line="240" w:lineRule="auto"/>
        <w:rPr>
          <w:rFonts w:ascii="Montserrat" w:eastAsia="Times New Roman" w:hAnsi="Montserrat" w:cs="Times New Roman"/>
          <w:sz w:val="20"/>
          <w:szCs w:val="20"/>
          <w:lang w:val="en-GB" w:eastAsia="it-IT"/>
        </w:rPr>
      </w:pPr>
      <w:r w:rsidRPr="00B822A7">
        <w:rPr>
          <w:rFonts w:ascii="Montserrat" w:eastAsia="Times New Roman" w:hAnsi="Montserrat" w:cs="Times New Roman"/>
          <w:sz w:val="20"/>
          <w:szCs w:val="20"/>
          <w:lang w:val="en-GB" w:eastAsia="it-IT"/>
        </w:rPr>
        <w:t>the freely given and optional consent of the data subject (Art. 6</w:t>
      </w:r>
      <w:r w:rsidR="00FD6203">
        <w:rPr>
          <w:rFonts w:ascii="Montserrat" w:eastAsia="Times New Roman" w:hAnsi="Montserrat" w:cs="Times New Roman"/>
          <w:sz w:val="20"/>
          <w:szCs w:val="20"/>
          <w:lang w:val="en-GB" w:eastAsia="it-IT"/>
        </w:rPr>
        <w:t xml:space="preserve">, par. 1, lett. </w:t>
      </w:r>
      <w:r w:rsidRPr="00B822A7">
        <w:rPr>
          <w:rFonts w:ascii="Montserrat" w:eastAsia="Times New Roman" w:hAnsi="Montserrat" w:cs="Times New Roman"/>
          <w:sz w:val="20"/>
          <w:szCs w:val="20"/>
          <w:lang w:val="en-GB" w:eastAsia="it-IT"/>
        </w:rPr>
        <w:t>a</w:t>
      </w:r>
      <w:r w:rsidR="00FD6203">
        <w:rPr>
          <w:rFonts w:ascii="Montserrat" w:eastAsia="Times New Roman" w:hAnsi="Montserrat" w:cs="Times New Roman"/>
          <w:sz w:val="20"/>
          <w:szCs w:val="20"/>
          <w:lang w:val="en-GB" w:eastAsia="it-IT"/>
        </w:rPr>
        <w:t>)</w:t>
      </w:r>
      <w:r w:rsidRPr="00B822A7">
        <w:rPr>
          <w:rFonts w:ascii="Montserrat" w:eastAsia="Times New Roman" w:hAnsi="Montserrat" w:cs="Times New Roman"/>
          <w:sz w:val="20"/>
          <w:szCs w:val="20"/>
          <w:lang w:val="en-GB" w:eastAsia="it-IT"/>
        </w:rPr>
        <w:t xml:space="preserve"> for the use and publication of images depicting him/her in a recognizable and individual manner.</w:t>
      </w:r>
      <w:r w:rsidR="00B822A7">
        <w:rPr>
          <w:rFonts w:ascii="Montserrat" w:eastAsia="Times New Roman" w:hAnsi="Montserrat" w:cs="Times New Roman"/>
          <w:sz w:val="20"/>
          <w:szCs w:val="20"/>
          <w:lang w:val="en-GB" w:eastAsia="it-IT"/>
        </w:rPr>
        <w:t xml:space="preserve"> </w:t>
      </w:r>
      <w:r w:rsidRPr="00B822A7">
        <w:rPr>
          <w:rFonts w:ascii="Montserrat" w:eastAsia="Times New Roman" w:hAnsi="Montserrat" w:cs="Times New Roman"/>
          <w:sz w:val="20"/>
          <w:szCs w:val="20"/>
          <w:lang w:val="en-GB" w:eastAsia="it-IT"/>
        </w:rPr>
        <w:t>Consent is collected, for each event, through the relevant online registration form or directly during</w:t>
      </w:r>
      <w:r w:rsidR="00B822A7" w:rsidRPr="00B822A7">
        <w:rPr>
          <w:rFonts w:ascii="Montserrat" w:eastAsia="Times New Roman" w:hAnsi="Montserrat" w:cs="Times New Roman"/>
          <w:sz w:val="20"/>
          <w:szCs w:val="20"/>
          <w:lang w:val="en-GB" w:eastAsia="it-IT"/>
        </w:rPr>
        <w:t xml:space="preserve"> </w:t>
      </w:r>
      <w:r w:rsidRPr="00B822A7">
        <w:rPr>
          <w:rFonts w:ascii="Montserrat" w:eastAsia="Times New Roman" w:hAnsi="Montserrat" w:cs="Times New Roman"/>
          <w:sz w:val="20"/>
          <w:szCs w:val="20"/>
          <w:lang w:val="en-GB" w:eastAsia="it-IT"/>
        </w:rPr>
        <w:t>the event at the reception desk.</w:t>
      </w:r>
      <w:r w:rsidRPr="00B822A7">
        <w:rPr>
          <w:rFonts w:ascii="Montserrat" w:eastAsia="Times New Roman" w:hAnsi="Montserrat" w:cs="Times New Roman"/>
          <w:sz w:val="20"/>
          <w:szCs w:val="20"/>
          <w:lang w:val="en-GB" w:eastAsia="it-IT"/>
        </w:rPr>
        <w:br/>
        <w:t>The data subject may revoke the consent given at any time or object to the publication of images depicting him/her by writing to info@tecniwell.com. In such case, the Company will refrain from using or will remove such content.</w:t>
      </w:r>
    </w:p>
    <w:p w14:paraId="1B997F0A" w14:textId="77777777" w:rsidR="001F0AE2" w:rsidRDefault="003D644E"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sidRPr="00693EC9">
        <w:rPr>
          <w:rFonts w:ascii="Montserrat" w:eastAsia="Times New Roman" w:hAnsi="Montserrat" w:cs="Times New Roman"/>
          <w:b/>
          <w:bCs/>
          <w:sz w:val="20"/>
          <w:szCs w:val="20"/>
          <w:lang w:val="en-GB" w:eastAsia="it-IT"/>
        </w:rPr>
        <w:t>4. Methods of data processing</w:t>
      </w:r>
    </w:p>
    <w:p w14:paraId="4552E9F5" w14:textId="77777777" w:rsidR="00B14C76" w:rsidRDefault="003D644E" w:rsidP="000D4DB9">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The processing is carried out, strictly to the extent necessary for the purposes indicated above, by means of some of the operations or the set of operations referred to in Article 4</w:t>
      </w:r>
      <w:r w:rsidR="00380437">
        <w:rPr>
          <w:rFonts w:ascii="Montserrat" w:eastAsia="Times New Roman" w:hAnsi="Montserrat" w:cs="Times New Roman"/>
          <w:sz w:val="20"/>
          <w:szCs w:val="20"/>
          <w:lang w:val="en-GB" w:eastAsia="it-IT"/>
        </w:rPr>
        <w:t>, n. 2</w:t>
      </w:r>
      <w:r w:rsidRPr="00693EC9">
        <w:rPr>
          <w:rFonts w:ascii="Montserrat" w:eastAsia="Times New Roman" w:hAnsi="Montserrat" w:cs="Times New Roman"/>
          <w:sz w:val="20"/>
          <w:szCs w:val="20"/>
          <w:lang w:val="en-GB" w:eastAsia="it-IT"/>
        </w:rPr>
        <w:t xml:space="preserve"> of EU Regulation 2016/679: collection, recording, organization, structuring, storage, consultation, processing, adaptation, alteration, selection, extraction, comparison, use, interconnection, </w:t>
      </w:r>
      <w:r w:rsidRPr="00693EC9">
        <w:rPr>
          <w:rFonts w:ascii="Montserrat" w:eastAsia="Times New Roman" w:hAnsi="Montserrat" w:cs="Times New Roman"/>
          <w:sz w:val="20"/>
          <w:szCs w:val="20"/>
          <w:lang w:val="en-GB" w:eastAsia="it-IT"/>
        </w:rPr>
        <w:lastRenderedPageBreak/>
        <w:t>restriction, disclosure, erasure and destruction of data. The operations may be performed with or without the use of electronic, telematic or otherwise automated tools.</w:t>
      </w:r>
    </w:p>
    <w:p w14:paraId="5BEE258B" w14:textId="18E628F5" w:rsidR="003D644E" w:rsidRPr="00693EC9" w:rsidRDefault="003D644E" w:rsidP="000D4DB9">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The processing activities are not supported by automated decision-making processes, including profiling, that produce legal effects concerning you or similarly significantly affect your person.</w:t>
      </w:r>
    </w:p>
    <w:p w14:paraId="3484DE2C" w14:textId="6885AF97" w:rsidR="001F0AE2" w:rsidRDefault="001F0AE2"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Pr>
          <w:rFonts w:ascii="Montserrat" w:eastAsia="Times New Roman" w:hAnsi="Montserrat" w:cs="Times New Roman"/>
          <w:b/>
          <w:bCs/>
          <w:sz w:val="20"/>
          <w:szCs w:val="20"/>
          <w:lang w:val="en-GB" w:eastAsia="it-IT"/>
        </w:rPr>
        <w:t xml:space="preserve">5. </w:t>
      </w:r>
      <w:r w:rsidR="003D644E" w:rsidRPr="00693EC9">
        <w:rPr>
          <w:rFonts w:ascii="Montserrat" w:eastAsia="Times New Roman" w:hAnsi="Montserrat" w:cs="Times New Roman"/>
          <w:b/>
          <w:bCs/>
          <w:sz w:val="20"/>
          <w:szCs w:val="20"/>
          <w:lang w:val="en-GB" w:eastAsia="it-IT"/>
        </w:rPr>
        <w:t>Provision of data</w:t>
      </w:r>
    </w:p>
    <w:p w14:paraId="5A231B5D" w14:textId="684C07B6" w:rsidR="003D644E" w:rsidRPr="00F61EA0" w:rsidRDefault="003D644E" w:rsidP="000D4DB9">
      <w:pPr>
        <w:spacing w:before="100" w:beforeAutospacing="1" w:after="100" w:afterAutospacing="1" w:line="240" w:lineRule="auto"/>
        <w:jc w:val="both"/>
        <w:rPr>
          <w:rFonts w:ascii="Montserrat" w:eastAsia="Times New Roman" w:hAnsi="Montserrat" w:cs="Times New Roman"/>
          <w:sz w:val="20"/>
          <w:szCs w:val="20"/>
          <w:lang w:val="en-GB" w:eastAsia="it-IT"/>
        </w:rPr>
      </w:pPr>
      <w:r w:rsidRPr="00693EC9">
        <w:rPr>
          <w:rFonts w:ascii="Montserrat" w:eastAsia="Times New Roman" w:hAnsi="Montserrat" w:cs="Times New Roman"/>
          <w:sz w:val="20"/>
          <w:szCs w:val="20"/>
          <w:lang w:val="en-GB" w:eastAsia="it-IT"/>
        </w:rPr>
        <w:t>Participation in the event entails the possibility of being included in contextual photographs or recordings carried out for the legitimate interest of the Data Controller. The provision of consent is</w:t>
      </w:r>
      <w:r w:rsidRPr="00F61EA0">
        <w:rPr>
          <w:rFonts w:ascii="Montserrat" w:eastAsia="Times New Roman" w:hAnsi="Montserrat" w:cs="Times New Roman"/>
          <w:sz w:val="20"/>
          <w:szCs w:val="20"/>
          <w:lang w:val="en-GB" w:eastAsia="it-IT"/>
        </w:rPr>
        <w:t xml:space="preserve"> optional and required only for the use of images in which the person is clearly recognizable as the</w:t>
      </w:r>
      <w:r w:rsidRPr="003D644E">
        <w:rPr>
          <w:rFonts w:ascii="Times New Roman" w:eastAsia="Times New Roman" w:hAnsi="Times New Roman" w:cs="Times New Roman"/>
          <w:sz w:val="24"/>
          <w:szCs w:val="24"/>
          <w:lang w:val="en-GB" w:eastAsia="it-IT"/>
        </w:rPr>
        <w:t xml:space="preserve"> </w:t>
      </w:r>
      <w:r w:rsidRPr="00F61EA0">
        <w:rPr>
          <w:rFonts w:ascii="Montserrat" w:eastAsia="Times New Roman" w:hAnsi="Montserrat" w:cs="Times New Roman"/>
          <w:sz w:val="20"/>
          <w:szCs w:val="20"/>
          <w:lang w:val="en-GB" w:eastAsia="it-IT"/>
        </w:rPr>
        <w:t>subject of the photograph or recording.</w:t>
      </w:r>
    </w:p>
    <w:p w14:paraId="2F741A0D" w14:textId="11F698D1" w:rsidR="001F0AE2" w:rsidRDefault="001F0AE2"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Pr>
          <w:rFonts w:ascii="Montserrat" w:eastAsia="Times New Roman" w:hAnsi="Montserrat" w:cs="Times New Roman"/>
          <w:b/>
          <w:bCs/>
          <w:sz w:val="20"/>
          <w:szCs w:val="20"/>
          <w:lang w:val="en-GB" w:eastAsia="it-IT"/>
        </w:rPr>
        <w:t>6</w:t>
      </w:r>
      <w:r w:rsidR="003D644E" w:rsidRPr="00F61EA0">
        <w:rPr>
          <w:rFonts w:ascii="Montserrat" w:eastAsia="Times New Roman" w:hAnsi="Montserrat" w:cs="Times New Roman"/>
          <w:b/>
          <w:bCs/>
          <w:sz w:val="20"/>
          <w:szCs w:val="20"/>
          <w:lang w:val="en-GB" w:eastAsia="it-IT"/>
        </w:rPr>
        <w:t>. Data retention</w:t>
      </w:r>
    </w:p>
    <w:p w14:paraId="0FDD9EC6" w14:textId="14182F21" w:rsidR="003D644E" w:rsidRPr="00F61EA0" w:rsidRDefault="003D644E" w:rsidP="003D644E">
      <w:pPr>
        <w:spacing w:before="100" w:beforeAutospacing="1" w:after="100" w:afterAutospacing="1" w:line="240" w:lineRule="auto"/>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Personal data will be retained for the following periods:</w:t>
      </w:r>
    </w:p>
    <w:p w14:paraId="4420B931" w14:textId="77777777" w:rsidR="003D644E" w:rsidRPr="00F61EA0" w:rsidRDefault="003D644E" w:rsidP="00553B1D">
      <w:pPr>
        <w:numPr>
          <w:ilvl w:val="0"/>
          <w:numId w:val="25"/>
        </w:numPr>
        <w:spacing w:before="100" w:beforeAutospacing="1" w:after="100" w:afterAutospacing="1" w:line="240" w:lineRule="auto"/>
        <w:jc w:val="both"/>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 xml:space="preserve">Contextual or group images: up to </w:t>
      </w:r>
      <w:r w:rsidRPr="000D4DB9">
        <w:rPr>
          <w:rFonts w:ascii="Montserrat" w:eastAsia="Times New Roman" w:hAnsi="Montserrat" w:cs="Times New Roman"/>
          <w:b/>
          <w:bCs/>
          <w:sz w:val="20"/>
          <w:szCs w:val="20"/>
          <w:lang w:val="en-GB" w:eastAsia="it-IT"/>
        </w:rPr>
        <w:t>5 (five) years</w:t>
      </w:r>
      <w:r w:rsidRPr="00F61EA0">
        <w:rPr>
          <w:rFonts w:ascii="Montserrat" w:eastAsia="Times New Roman" w:hAnsi="Montserrat" w:cs="Times New Roman"/>
          <w:sz w:val="20"/>
          <w:szCs w:val="20"/>
          <w:lang w:val="en-GB" w:eastAsia="it-IT"/>
        </w:rPr>
        <w:t xml:space="preserve"> from the date of the event, for purposes of historical documentation and institutional communication of the Data Controller;</w:t>
      </w:r>
    </w:p>
    <w:p w14:paraId="366D6D89" w14:textId="77777777" w:rsidR="003D644E" w:rsidRPr="00F61EA0" w:rsidRDefault="003D644E" w:rsidP="00553B1D">
      <w:pPr>
        <w:numPr>
          <w:ilvl w:val="0"/>
          <w:numId w:val="25"/>
        </w:numPr>
        <w:spacing w:before="100" w:beforeAutospacing="1" w:after="100" w:afterAutospacing="1" w:line="240" w:lineRule="auto"/>
        <w:jc w:val="both"/>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 xml:space="preserve">Individual images: up to </w:t>
      </w:r>
      <w:r w:rsidRPr="000D4DB9">
        <w:rPr>
          <w:rFonts w:ascii="Montserrat" w:eastAsia="Times New Roman" w:hAnsi="Montserrat" w:cs="Times New Roman"/>
          <w:b/>
          <w:bCs/>
          <w:sz w:val="20"/>
          <w:szCs w:val="20"/>
          <w:lang w:val="en-GB" w:eastAsia="it-IT"/>
        </w:rPr>
        <w:t>5 (five) years</w:t>
      </w:r>
      <w:r w:rsidRPr="00F61EA0">
        <w:rPr>
          <w:rFonts w:ascii="Montserrat" w:eastAsia="Times New Roman" w:hAnsi="Montserrat" w:cs="Times New Roman"/>
          <w:sz w:val="20"/>
          <w:szCs w:val="20"/>
          <w:lang w:val="en-GB" w:eastAsia="it-IT"/>
        </w:rPr>
        <w:t xml:space="preserve"> from the date of the event, for purposes of institutional communication and promotion, unless the consent is revoked earlier.</w:t>
      </w:r>
    </w:p>
    <w:p w14:paraId="40B787AE" w14:textId="46EB5EFB" w:rsidR="00573BE9" w:rsidRDefault="003D644E" w:rsidP="00553B1D">
      <w:pPr>
        <w:spacing w:before="100" w:beforeAutospacing="1" w:after="100" w:afterAutospacing="1" w:line="240" w:lineRule="auto"/>
        <w:jc w:val="both"/>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 xml:space="preserve">After these periods have elapsed, the images will be deleted or anonymized, unless their retention </w:t>
      </w:r>
      <w:r w:rsidR="00573BE9">
        <w:rPr>
          <w:rFonts w:ascii="Montserrat" w:eastAsia="Times New Roman" w:hAnsi="Montserrat" w:cs="Times New Roman"/>
          <w:sz w:val="20"/>
          <w:szCs w:val="20"/>
          <w:lang w:val="en-GB" w:eastAsia="it-IT"/>
        </w:rPr>
        <w:t>i</w:t>
      </w:r>
      <w:r w:rsidRPr="00F61EA0">
        <w:rPr>
          <w:rFonts w:ascii="Montserrat" w:eastAsia="Times New Roman" w:hAnsi="Montserrat" w:cs="Times New Roman"/>
          <w:sz w:val="20"/>
          <w:szCs w:val="20"/>
          <w:lang w:val="en-GB" w:eastAsia="it-IT"/>
        </w:rPr>
        <w:t>s necessary for the establishment, exercise or defense of a right in legal proceedings.</w:t>
      </w:r>
    </w:p>
    <w:p w14:paraId="1F0FE75B" w14:textId="4EA7A244" w:rsidR="003D644E" w:rsidRPr="00F61EA0" w:rsidRDefault="003D644E" w:rsidP="00553B1D">
      <w:pPr>
        <w:spacing w:before="100" w:beforeAutospacing="1" w:after="100" w:afterAutospacing="1" w:line="240" w:lineRule="auto"/>
        <w:jc w:val="both"/>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The data subject may at any time revoke the consent given or object to processing based on legitimate interest by writing to info@tecniwell.com. In such case, the Data Controller will delete the images or videos from its digital channels and future materials, without prejudice to the impossibility of withdrawing content already disseminated by third parties (e.g. press or external websites).</w:t>
      </w:r>
    </w:p>
    <w:p w14:paraId="43D4C676" w14:textId="175C3FAC" w:rsidR="001F0AE2" w:rsidRDefault="001F0AE2"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Pr>
          <w:rFonts w:ascii="Montserrat" w:eastAsia="Times New Roman" w:hAnsi="Montserrat" w:cs="Times New Roman"/>
          <w:b/>
          <w:bCs/>
          <w:sz w:val="20"/>
          <w:szCs w:val="20"/>
          <w:lang w:val="en-GB" w:eastAsia="it-IT"/>
        </w:rPr>
        <w:t>7</w:t>
      </w:r>
      <w:r w:rsidR="003D644E" w:rsidRPr="00F61EA0">
        <w:rPr>
          <w:rFonts w:ascii="Montserrat" w:eastAsia="Times New Roman" w:hAnsi="Montserrat" w:cs="Times New Roman"/>
          <w:b/>
          <w:bCs/>
          <w:sz w:val="20"/>
          <w:szCs w:val="20"/>
          <w:lang w:val="en-GB" w:eastAsia="it-IT"/>
        </w:rPr>
        <w:t>. Authorized persons processing the data and data recipients</w:t>
      </w:r>
    </w:p>
    <w:p w14:paraId="06760DD2" w14:textId="3BA8703E" w:rsidR="00160E90" w:rsidRDefault="003D644E" w:rsidP="00160E90">
      <w:pPr>
        <w:spacing w:before="100" w:beforeAutospacing="1" w:after="100" w:afterAutospacing="1" w:line="240" w:lineRule="auto"/>
        <w:jc w:val="both"/>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Personal data may be processed exclusively for the purposes indicated above with the support of persons formally authorized to process the data (personnel of the Data Controller or collaborators appointed for the management of the event), duly trained and instructed, and bound by confidentiality obligations. In the performance of certain processing activities, the Data Controller may communicate personal data to third parties (providers of IT, photographic, audiovisual, communication or organizational support services) acting as independent data controllers or as data processors. In the latter case, the processing is carried out on the basis of specific agreements entered into pursuant to Article 28</w:t>
      </w:r>
      <w:r w:rsidR="00B106BF">
        <w:rPr>
          <w:rFonts w:ascii="Montserrat" w:eastAsia="Times New Roman" w:hAnsi="Montserrat" w:cs="Times New Roman"/>
          <w:sz w:val="20"/>
          <w:szCs w:val="20"/>
          <w:lang w:val="en-GB" w:eastAsia="it-IT"/>
        </w:rPr>
        <w:t>, par. 3</w:t>
      </w:r>
      <w:r w:rsidRPr="00F61EA0">
        <w:rPr>
          <w:rFonts w:ascii="Montserrat" w:eastAsia="Times New Roman" w:hAnsi="Montserrat" w:cs="Times New Roman"/>
          <w:sz w:val="20"/>
          <w:szCs w:val="20"/>
          <w:lang w:val="en-GB" w:eastAsia="it-IT"/>
        </w:rPr>
        <w:t xml:space="preserve"> of the GDPR between the data processor and the Data Controller.</w:t>
      </w:r>
    </w:p>
    <w:p w14:paraId="30540782" w14:textId="08C5126F" w:rsidR="003D644E" w:rsidRPr="00F61EA0" w:rsidRDefault="003D644E" w:rsidP="00160E90">
      <w:pPr>
        <w:spacing w:before="100" w:beforeAutospacing="1" w:after="100" w:afterAutospacing="1" w:line="240" w:lineRule="auto"/>
        <w:jc w:val="both"/>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Images and videos may also be disseminated through the institutional channels of the Data Controller (website, social networks, press releases or informational material), in compliance with the principles of lawfulness, fairness and proportionality.</w:t>
      </w:r>
    </w:p>
    <w:p w14:paraId="079C337C" w14:textId="2567A91F" w:rsidR="001F0AE2" w:rsidRDefault="001F0AE2"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Pr>
          <w:rFonts w:ascii="Montserrat" w:eastAsia="Times New Roman" w:hAnsi="Montserrat" w:cs="Times New Roman"/>
          <w:b/>
          <w:bCs/>
          <w:sz w:val="20"/>
          <w:szCs w:val="20"/>
          <w:lang w:val="en-GB" w:eastAsia="it-IT"/>
        </w:rPr>
        <w:t>8</w:t>
      </w:r>
      <w:r w:rsidR="003D644E" w:rsidRPr="00F61EA0">
        <w:rPr>
          <w:rFonts w:ascii="Montserrat" w:eastAsia="Times New Roman" w:hAnsi="Montserrat" w:cs="Times New Roman"/>
          <w:b/>
          <w:bCs/>
          <w:sz w:val="20"/>
          <w:szCs w:val="20"/>
          <w:lang w:val="en-GB" w:eastAsia="it-IT"/>
        </w:rPr>
        <w:t>. Transfer of data abroad</w:t>
      </w:r>
    </w:p>
    <w:p w14:paraId="22B0CD1C" w14:textId="0E6FD4B2" w:rsidR="003D644E" w:rsidRPr="00F61EA0" w:rsidRDefault="003D644E" w:rsidP="003D644E">
      <w:pPr>
        <w:spacing w:before="100" w:beforeAutospacing="1" w:after="100" w:afterAutospacing="1" w:line="240" w:lineRule="auto"/>
        <w:rPr>
          <w:rFonts w:ascii="Montserrat" w:eastAsia="Times New Roman" w:hAnsi="Montserrat" w:cs="Times New Roman"/>
          <w:sz w:val="20"/>
          <w:szCs w:val="20"/>
          <w:lang w:val="en-GB" w:eastAsia="it-IT"/>
        </w:rPr>
      </w:pPr>
      <w:r w:rsidRPr="00F61EA0">
        <w:rPr>
          <w:rFonts w:ascii="Montserrat" w:eastAsia="Times New Roman" w:hAnsi="Montserrat" w:cs="Times New Roman"/>
          <w:sz w:val="20"/>
          <w:szCs w:val="20"/>
          <w:lang w:val="en-GB" w:eastAsia="it-IT"/>
        </w:rPr>
        <w:t>In the event that consent is given for the publication of photographs/audiovisual recordings, we inform you that your personal data may be transferred to third countries outside the European Union, as the Data Controller makes use of the following services:</w:t>
      </w:r>
    </w:p>
    <w:p w14:paraId="73B97E90" w14:textId="77777777" w:rsidR="003D644E" w:rsidRPr="00F61EA0" w:rsidRDefault="003D644E" w:rsidP="003D644E">
      <w:pPr>
        <w:numPr>
          <w:ilvl w:val="0"/>
          <w:numId w:val="26"/>
        </w:numPr>
        <w:spacing w:before="100" w:beforeAutospacing="1" w:after="100" w:afterAutospacing="1" w:line="240" w:lineRule="auto"/>
        <w:rPr>
          <w:rFonts w:ascii="Montserrat" w:eastAsia="Times New Roman" w:hAnsi="Montserrat" w:cs="Times New Roman"/>
          <w:sz w:val="20"/>
          <w:szCs w:val="20"/>
          <w:lang w:val="en-GB" w:eastAsia="it-IT"/>
        </w:rPr>
      </w:pPr>
      <w:r w:rsidRPr="00F61EA0">
        <w:rPr>
          <w:rFonts w:ascii="Montserrat" w:eastAsia="Times New Roman" w:hAnsi="Montserrat" w:cs="Times New Roman"/>
          <w:b/>
          <w:bCs/>
          <w:sz w:val="20"/>
          <w:szCs w:val="20"/>
          <w:lang w:val="en-GB" w:eastAsia="it-IT"/>
        </w:rPr>
        <w:lastRenderedPageBreak/>
        <w:t>“YouTube”</w:t>
      </w:r>
      <w:r w:rsidRPr="00F61EA0">
        <w:rPr>
          <w:rFonts w:ascii="Montserrat" w:eastAsia="Times New Roman" w:hAnsi="Montserrat" w:cs="Times New Roman"/>
          <w:sz w:val="20"/>
          <w:szCs w:val="20"/>
          <w:lang w:val="en-GB" w:eastAsia="it-IT"/>
        </w:rPr>
        <w:t>, with registered office at 901 Cherry Avenue, San Bruno, CA 94066, United States, provided by Google LLC, which operates through facilities located in the United States;</w:t>
      </w:r>
    </w:p>
    <w:p w14:paraId="2E3960E3" w14:textId="77777777" w:rsidR="003D644E" w:rsidRPr="00F61EA0" w:rsidRDefault="003D644E" w:rsidP="003D644E">
      <w:pPr>
        <w:numPr>
          <w:ilvl w:val="0"/>
          <w:numId w:val="26"/>
        </w:numPr>
        <w:spacing w:before="100" w:beforeAutospacing="1" w:after="100" w:afterAutospacing="1" w:line="240" w:lineRule="auto"/>
        <w:rPr>
          <w:rFonts w:ascii="Montserrat" w:eastAsia="Times New Roman" w:hAnsi="Montserrat" w:cs="Times New Roman"/>
          <w:sz w:val="20"/>
          <w:szCs w:val="20"/>
          <w:lang w:val="en-GB" w:eastAsia="it-IT"/>
        </w:rPr>
      </w:pPr>
      <w:r w:rsidRPr="00F61EA0">
        <w:rPr>
          <w:rFonts w:ascii="Montserrat" w:eastAsia="Times New Roman" w:hAnsi="Montserrat" w:cs="Times New Roman"/>
          <w:b/>
          <w:bCs/>
          <w:sz w:val="20"/>
          <w:szCs w:val="20"/>
          <w:lang w:val="en-GB" w:eastAsia="it-IT"/>
        </w:rPr>
        <w:t>“LinkedIn”</w:t>
      </w:r>
      <w:r w:rsidRPr="00F61EA0">
        <w:rPr>
          <w:rFonts w:ascii="Montserrat" w:eastAsia="Times New Roman" w:hAnsi="Montserrat" w:cs="Times New Roman"/>
          <w:sz w:val="20"/>
          <w:szCs w:val="20"/>
          <w:lang w:val="en-GB" w:eastAsia="it-IT"/>
        </w:rPr>
        <w:t>, with registered office at 1000 W. Maude Avenue, Sunnyvale, CA 94085, United States, provided by LinkedIn Corporation, which operates through facilities located in the United States;</w:t>
      </w:r>
    </w:p>
    <w:p w14:paraId="6A46A0A1" w14:textId="77777777" w:rsidR="003D644E" w:rsidRPr="00F61EA0" w:rsidRDefault="003D644E" w:rsidP="003D644E">
      <w:pPr>
        <w:numPr>
          <w:ilvl w:val="0"/>
          <w:numId w:val="26"/>
        </w:numPr>
        <w:spacing w:before="100" w:beforeAutospacing="1" w:after="100" w:afterAutospacing="1" w:line="240" w:lineRule="auto"/>
        <w:rPr>
          <w:rFonts w:ascii="Montserrat" w:eastAsia="Times New Roman" w:hAnsi="Montserrat" w:cs="Times New Roman"/>
          <w:sz w:val="20"/>
          <w:szCs w:val="20"/>
          <w:lang w:val="en-GB" w:eastAsia="it-IT"/>
        </w:rPr>
      </w:pPr>
      <w:r w:rsidRPr="00F61EA0">
        <w:rPr>
          <w:rFonts w:ascii="Montserrat" w:eastAsia="Times New Roman" w:hAnsi="Montserrat" w:cs="Times New Roman"/>
          <w:b/>
          <w:bCs/>
          <w:sz w:val="20"/>
          <w:szCs w:val="20"/>
          <w:lang w:val="en-GB" w:eastAsia="it-IT"/>
        </w:rPr>
        <w:t>“Facebook”</w:t>
      </w:r>
      <w:r w:rsidRPr="00F61EA0">
        <w:rPr>
          <w:rFonts w:ascii="Montserrat" w:eastAsia="Times New Roman" w:hAnsi="Montserrat" w:cs="Times New Roman"/>
          <w:sz w:val="20"/>
          <w:szCs w:val="20"/>
          <w:lang w:val="en-GB" w:eastAsia="it-IT"/>
        </w:rPr>
        <w:t>, with registered office at 1 Hacker Way, Menlo Park, CA 94025, United States, provided by Meta Platforms Inc., which operates through facilities located in the United States;</w:t>
      </w:r>
    </w:p>
    <w:p w14:paraId="328D3B39" w14:textId="77777777" w:rsidR="003D644E" w:rsidRPr="00F61EA0" w:rsidRDefault="003D644E" w:rsidP="003D644E">
      <w:pPr>
        <w:numPr>
          <w:ilvl w:val="0"/>
          <w:numId w:val="26"/>
        </w:numPr>
        <w:spacing w:before="100" w:beforeAutospacing="1" w:after="100" w:afterAutospacing="1" w:line="240" w:lineRule="auto"/>
        <w:rPr>
          <w:rFonts w:ascii="Montserrat" w:eastAsia="Times New Roman" w:hAnsi="Montserrat" w:cs="Times New Roman"/>
          <w:sz w:val="20"/>
          <w:szCs w:val="20"/>
          <w:lang w:val="en-GB" w:eastAsia="it-IT"/>
        </w:rPr>
      </w:pPr>
      <w:r w:rsidRPr="00F61EA0">
        <w:rPr>
          <w:rFonts w:ascii="Montserrat" w:eastAsia="Times New Roman" w:hAnsi="Montserrat" w:cs="Times New Roman"/>
          <w:b/>
          <w:bCs/>
          <w:sz w:val="20"/>
          <w:szCs w:val="20"/>
          <w:lang w:val="en-GB" w:eastAsia="it-IT"/>
        </w:rPr>
        <w:t>“Instagram”</w:t>
      </w:r>
      <w:r w:rsidRPr="003D644E">
        <w:rPr>
          <w:rFonts w:ascii="Times New Roman" w:eastAsia="Times New Roman" w:hAnsi="Times New Roman" w:cs="Times New Roman"/>
          <w:sz w:val="24"/>
          <w:szCs w:val="24"/>
          <w:lang w:val="en-GB" w:eastAsia="it-IT"/>
        </w:rPr>
        <w:t xml:space="preserve">, </w:t>
      </w:r>
      <w:r w:rsidRPr="00F61EA0">
        <w:rPr>
          <w:rFonts w:ascii="Montserrat" w:eastAsia="Times New Roman" w:hAnsi="Montserrat" w:cs="Times New Roman"/>
          <w:sz w:val="20"/>
          <w:szCs w:val="20"/>
          <w:lang w:val="en-GB" w:eastAsia="it-IT"/>
        </w:rPr>
        <w:t>with registered office at 1 Hacker Way, Menlo Park, CA 94025, United States, provided by Meta Platforms Inc., which operates through facilities located in the United States.</w:t>
      </w:r>
    </w:p>
    <w:p w14:paraId="6F25C169" w14:textId="77777777" w:rsidR="003D644E" w:rsidRPr="009A4DC9" w:rsidRDefault="003D644E" w:rsidP="00197B23">
      <w:pPr>
        <w:spacing w:before="100" w:beforeAutospacing="1" w:after="100" w:afterAutospacing="1" w:line="240" w:lineRule="auto"/>
        <w:jc w:val="both"/>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The transfer of your personal data to the United States is, in any case, compliant with the GDPR, pursuant to the EU–US Adequacy Decision adopted under the framework known as the “Data Privacy Framework” of 10 July 2023.</w:t>
      </w:r>
    </w:p>
    <w:p w14:paraId="5C8C7AD2" w14:textId="77777777" w:rsidR="00197B23" w:rsidRDefault="001F0AE2" w:rsidP="003D644E">
      <w:pPr>
        <w:spacing w:before="100" w:beforeAutospacing="1" w:after="100" w:afterAutospacing="1" w:line="240" w:lineRule="auto"/>
        <w:rPr>
          <w:rFonts w:ascii="Montserrat" w:eastAsia="Times New Roman" w:hAnsi="Montserrat" w:cs="Times New Roman"/>
          <w:b/>
          <w:bCs/>
          <w:sz w:val="20"/>
          <w:szCs w:val="20"/>
          <w:lang w:val="en-GB" w:eastAsia="it-IT"/>
        </w:rPr>
      </w:pPr>
      <w:r>
        <w:rPr>
          <w:rFonts w:ascii="Montserrat" w:eastAsia="Times New Roman" w:hAnsi="Montserrat" w:cs="Times New Roman"/>
          <w:b/>
          <w:bCs/>
          <w:sz w:val="20"/>
          <w:szCs w:val="20"/>
          <w:lang w:val="en-GB" w:eastAsia="it-IT"/>
        </w:rPr>
        <w:t>9</w:t>
      </w:r>
      <w:r w:rsidR="003D644E" w:rsidRPr="009A4DC9">
        <w:rPr>
          <w:rFonts w:ascii="Montserrat" w:eastAsia="Times New Roman" w:hAnsi="Montserrat" w:cs="Times New Roman"/>
          <w:b/>
          <w:bCs/>
          <w:sz w:val="20"/>
          <w:szCs w:val="20"/>
          <w:lang w:val="en-GB" w:eastAsia="it-IT"/>
        </w:rPr>
        <w:t>. Rights of the data subject</w:t>
      </w:r>
    </w:p>
    <w:p w14:paraId="56A41A91" w14:textId="77777777" w:rsidR="0031267F" w:rsidRDefault="003D644E" w:rsidP="00197B23">
      <w:pPr>
        <w:spacing w:before="100" w:beforeAutospacing="1" w:after="100" w:afterAutospacing="1" w:line="240" w:lineRule="auto"/>
        <w:jc w:val="both"/>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 xml:space="preserve">Pursuant to Articles 15–18 and 20–21 of EU Regulation 2016/679, and under the conditions set forth by the applicable legislation, you have the right to obtain confirmation as to whether or not personal data concerning you exist, even if not yet recorded, and to receive such data in an intelligible form. </w:t>
      </w:r>
    </w:p>
    <w:p w14:paraId="1E8077C9" w14:textId="736DCED1" w:rsidR="00197B23" w:rsidRDefault="003D644E" w:rsidP="00197B23">
      <w:pPr>
        <w:spacing w:before="100" w:beforeAutospacing="1" w:after="100" w:afterAutospacing="1" w:line="240" w:lineRule="auto"/>
        <w:jc w:val="both"/>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You have the right to obtain information regarding:</w:t>
      </w:r>
    </w:p>
    <w:p w14:paraId="5E5C8B3C" w14:textId="01668870" w:rsidR="003D644E" w:rsidRPr="009A4DC9" w:rsidRDefault="003D644E" w:rsidP="003D644E">
      <w:pPr>
        <w:spacing w:before="100" w:beforeAutospacing="1" w:after="100" w:afterAutospacing="1" w:line="240" w:lineRule="auto"/>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a) the origin of the personal data;</w:t>
      </w:r>
      <w:r w:rsidRPr="009A4DC9">
        <w:rPr>
          <w:rFonts w:ascii="Montserrat" w:eastAsia="Times New Roman" w:hAnsi="Montserrat" w:cs="Times New Roman"/>
          <w:sz w:val="20"/>
          <w:szCs w:val="20"/>
          <w:lang w:val="en-GB" w:eastAsia="it-IT"/>
        </w:rPr>
        <w:br/>
        <w:t>b) the purposes and methods of processing;</w:t>
      </w:r>
      <w:r w:rsidRPr="009A4DC9">
        <w:rPr>
          <w:rFonts w:ascii="Montserrat" w:eastAsia="Times New Roman" w:hAnsi="Montserrat" w:cs="Times New Roman"/>
          <w:sz w:val="20"/>
          <w:szCs w:val="20"/>
          <w:lang w:val="en-GB" w:eastAsia="it-IT"/>
        </w:rPr>
        <w:br/>
        <w:t>c) the logic applied in the event of processing carried out with the aid of electronic tools;</w:t>
      </w:r>
      <w:r w:rsidRPr="009A4DC9">
        <w:rPr>
          <w:rFonts w:ascii="Montserrat" w:eastAsia="Times New Roman" w:hAnsi="Montserrat" w:cs="Times New Roman"/>
          <w:sz w:val="20"/>
          <w:szCs w:val="20"/>
          <w:lang w:val="en-GB" w:eastAsia="it-IT"/>
        </w:rPr>
        <w:br/>
        <w:t>d) the identification details of the data controller and of any data processors;</w:t>
      </w:r>
      <w:r w:rsidRPr="009A4DC9">
        <w:rPr>
          <w:rFonts w:ascii="Montserrat" w:eastAsia="Times New Roman" w:hAnsi="Montserrat" w:cs="Times New Roman"/>
          <w:sz w:val="20"/>
          <w:szCs w:val="20"/>
          <w:lang w:val="en-GB" w:eastAsia="it-IT"/>
        </w:rPr>
        <w:br/>
        <w:t>e) the subjects or categories of subjects to whom the personal data may be communicated or who may become aware of them in their capacity as data processors or authorized persons.</w:t>
      </w:r>
    </w:p>
    <w:p w14:paraId="36C40575" w14:textId="77777777" w:rsidR="00197B23" w:rsidRDefault="003D644E" w:rsidP="00197B23">
      <w:pPr>
        <w:spacing w:before="100" w:beforeAutospacing="1" w:after="100" w:afterAutospacing="1" w:line="240" w:lineRule="auto"/>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You also have the right to obtain:</w:t>
      </w:r>
    </w:p>
    <w:p w14:paraId="1F566998" w14:textId="59A2072E" w:rsidR="003D644E" w:rsidRPr="009A4DC9" w:rsidRDefault="003D644E" w:rsidP="00197B23">
      <w:pPr>
        <w:spacing w:before="100" w:beforeAutospacing="1" w:after="100" w:afterAutospacing="1" w:line="240" w:lineRule="auto"/>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a) the updating, rectification or, where you have an interest, integration of the data;</w:t>
      </w:r>
      <w:r w:rsidRPr="009A4DC9">
        <w:rPr>
          <w:rFonts w:ascii="Montserrat" w:eastAsia="Times New Roman" w:hAnsi="Montserrat" w:cs="Times New Roman"/>
          <w:sz w:val="20"/>
          <w:szCs w:val="20"/>
          <w:lang w:val="en-GB" w:eastAsia="it-IT"/>
        </w:rPr>
        <w:br/>
        <w:t>b) the erasure, anonymization or restriction of data processed in violation of the law, including data whose retention is not necessary in relation to the purposes for which the data were collected or subsequently processed;</w:t>
      </w:r>
      <w:r w:rsidRPr="009A4DC9">
        <w:rPr>
          <w:rFonts w:ascii="Montserrat" w:eastAsia="Times New Roman" w:hAnsi="Montserrat" w:cs="Times New Roman"/>
          <w:sz w:val="20"/>
          <w:szCs w:val="20"/>
          <w:lang w:val="en-GB" w:eastAsia="it-IT"/>
        </w:rPr>
        <w:br/>
        <w:t>c) confirmation that the operations referred to points a) and b) have been brought to the attention, also as regards their content, of those to whom the data have been communicated or disseminated, except where this requirement proves impossible or involves a manifestly disproportionate effort in relation to the protected</w:t>
      </w:r>
      <w:r w:rsidR="0089129F">
        <w:rPr>
          <w:rFonts w:ascii="Montserrat" w:eastAsia="Times New Roman" w:hAnsi="Montserrat" w:cs="Times New Roman"/>
          <w:sz w:val="20"/>
          <w:szCs w:val="20"/>
          <w:lang w:val="en-GB" w:eastAsia="it-IT"/>
        </w:rPr>
        <w:t xml:space="preserve"> right</w:t>
      </w:r>
      <w:r w:rsidRPr="009A4DC9">
        <w:rPr>
          <w:rFonts w:ascii="Montserrat" w:eastAsia="Times New Roman" w:hAnsi="Montserrat" w:cs="Times New Roman"/>
          <w:sz w:val="20"/>
          <w:szCs w:val="20"/>
          <w:lang w:val="en-GB" w:eastAsia="it-IT"/>
        </w:rPr>
        <w:t>.</w:t>
      </w:r>
    </w:p>
    <w:p w14:paraId="56243663" w14:textId="77777777" w:rsidR="006F1D80" w:rsidRDefault="003D644E" w:rsidP="003D644E">
      <w:pPr>
        <w:spacing w:before="100" w:beforeAutospacing="1" w:after="100" w:afterAutospacing="1" w:line="240" w:lineRule="auto"/>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You have the right to object, in whole or in part:</w:t>
      </w:r>
    </w:p>
    <w:p w14:paraId="511DBC2B" w14:textId="7BE72BA5" w:rsidR="003D644E" w:rsidRPr="009A4DC9" w:rsidRDefault="003D644E" w:rsidP="003D644E">
      <w:pPr>
        <w:spacing w:before="100" w:beforeAutospacing="1" w:after="100" w:afterAutospacing="1" w:line="240" w:lineRule="auto"/>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a) on legitimate grounds, to the processing of personal data concerning you, even if relevant to the purpose of collection;</w:t>
      </w:r>
      <w:r w:rsidRPr="009A4DC9">
        <w:rPr>
          <w:rFonts w:ascii="Montserrat" w:eastAsia="Times New Roman" w:hAnsi="Montserrat" w:cs="Times New Roman"/>
          <w:sz w:val="20"/>
          <w:szCs w:val="20"/>
          <w:lang w:val="en-GB" w:eastAsia="it-IT"/>
        </w:rPr>
        <w:br/>
        <w:t>b) to the processing of personal data concerning you for the purposes of sending advertising material or direct sales, or for carrying out market research or commercial communication.</w:t>
      </w:r>
    </w:p>
    <w:p w14:paraId="668AC6C0" w14:textId="2F1192AA" w:rsidR="007B3485" w:rsidRDefault="003D644E" w:rsidP="00900B98">
      <w:pPr>
        <w:spacing w:before="100" w:beforeAutospacing="1" w:after="100" w:afterAutospacing="1" w:line="240" w:lineRule="auto"/>
        <w:jc w:val="both"/>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 xml:space="preserve">Requests to exercise the rights listed above may be sent to </w:t>
      </w:r>
      <w:hyperlink r:id="rId12" w:history="1">
        <w:r w:rsidR="007B3485" w:rsidRPr="00F65D6B">
          <w:rPr>
            <w:rStyle w:val="Collegamentoipertestuale"/>
            <w:rFonts w:ascii="Montserrat" w:eastAsia="Times New Roman" w:hAnsi="Montserrat"/>
            <w:sz w:val="20"/>
            <w:szCs w:val="20"/>
            <w:lang w:val="en-GB" w:eastAsia="it-IT"/>
          </w:rPr>
          <w:t>info@tecniwell.com</w:t>
        </w:r>
      </w:hyperlink>
      <w:r w:rsidRPr="009A4DC9">
        <w:rPr>
          <w:rFonts w:ascii="Montserrat" w:eastAsia="Times New Roman" w:hAnsi="Montserrat" w:cs="Times New Roman"/>
          <w:sz w:val="20"/>
          <w:szCs w:val="20"/>
          <w:lang w:val="en-GB" w:eastAsia="it-IT"/>
        </w:rPr>
        <w:t>.</w:t>
      </w:r>
    </w:p>
    <w:p w14:paraId="7CC89030" w14:textId="20210E68" w:rsidR="003D644E" w:rsidRDefault="003D644E" w:rsidP="00900B98">
      <w:pPr>
        <w:spacing w:before="100" w:beforeAutospacing="1" w:after="100" w:afterAutospacing="1" w:line="240" w:lineRule="auto"/>
        <w:jc w:val="both"/>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lastRenderedPageBreak/>
        <w:t>If you believe that the processing of your personal data is carried out in violation of the GDPR, you have the right to lodge a complaint with the Italian Data Protection Authority (</w:t>
      </w:r>
      <w:r w:rsidRPr="009A4DC9">
        <w:rPr>
          <w:rFonts w:ascii="Montserrat" w:eastAsia="Times New Roman" w:hAnsi="Montserrat" w:cs="Times New Roman"/>
          <w:i/>
          <w:iCs/>
          <w:sz w:val="20"/>
          <w:szCs w:val="20"/>
          <w:lang w:val="en-GB" w:eastAsia="it-IT"/>
        </w:rPr>
        <w:t>Garante per la protezione dei dati personali</w:t>
      </w:r>
      <w:r w:rsidRPr="009A4DC9">
        <w:rPr>
          <w:rFonts w:ascii="Montserrat" w:eastAsia="Times New Roman" w:hAnsi="Montserrat" w:cs="Times New Roman"/>
          <w:sz w:val="20"/>
          <w:szCs w:val="20"/>
          <w:lang w:val="en-GB" w:eastAsia="it-IT"/>
        </w:rPr>
        <w:t>) in accordance with the procedures provided by that authority, or to bring the matter before the competent judicial authorities.</w:t>
      </w:r>
    </w:p>
    <w:p w14:paraId="6FA2CB8F" w14:textId="77777777" w:rsidR="00C339FA" w:rsidRDefault="00C339FA" w:rsidP="00900B98">
      <w:pPr>
        <w:spacing w:before="100" w:beforeAutospacing="1" w:after="100" w:afterAutospacing="1" w:line="240" w:lineRule="auto"/>
        <w:jc w:val="both"/>
        <w:rPr>
          <w:rFonts w:ascii="Montserrat" w:eastAsia="Times New Roman" w:hAnsi="Montserrat" w:cs="Times New Roman"/>
          <w:sz w:val="20"/>
          <w:szCs w:val="20"/>
          <w:lang w:val="en-GB" w:eastAsia="it-IT"/>
        </w:rPr>
      </w:pPr>
    </w:p>
    <w:p w14:paraId="1B7690AF" w14:textId="77777777" w:rsidR="005D6D47" w:rsidRDefault="003D644E" w:rsidP="002B01C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Montserrat" w:eastAsia="Times New Roman" w:hAnsi="Montserrat" w:cs="Times New Roman"/>
          <w:b/>
          <w:bCs/>
          <w:sz w:val="20"/>
          <w:szCs w:val="20"/>
          <w:lang w:val="en-GB" w:eastAsia="it-IT"/>
        </w:rPr>
      </w:pPr>
      <w:r w:rsidRPr="009A4DC9">
        <w:rPr>
          <w:rFonts w:ascii="Montserrat" w:eastAsia="Times New Roman" w:hAnsi="Montserrat" w:cs="Times New Roman"/>
          <w:b/>
          <w:bCs/>
          <w:sz w:val="20"/>
          <w:szCs w:val="20"/>
          <w:lang w:val="en-GB" w:eastAsia="it-IT"/>
        </w:rPr>
        <w:t>Consent to the processing of identifiable images:</w:t>
      </w:r>
    </w:p>
    <w:p w14:paraId="1C5FEFD6" w14:textId="2E995182" w:rsidR="003D644E" w:rsidRPr="009A4DC9" w:rsidRDefault="003D644E" w:rsidP="00C339FA">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The undersigned __________________________________ hereby declares that he/she has received, read and understood the above information notice on the processing of personal data and, with reference to the use and publication of images depicting him/her in a recognizable and individual manner for purposes of institutional communication and promotion, expresses his/her consent choices as follows:</w:t>
      </w:r>
    </w:p>
    <w:p w14:paraId="2780B1EC" w14:textId="77777777" w:rsidR="003D644E" w:rsidRPr="009A4DC9" w:rsidRDefault="003D644E" w:rsidP="002B01C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Montserrat" w:eastAsia="Times New Roman" w:hAnsi="Montserrat" w:cs="Times New Roman"/>
          <w:sz w:val="20"/>
          <w:szCs w:val="20"/>
          <w:lang w:val="en-GB" w:eastAsia="it-IT"/>
        </w:rPr>
      </w:pPr>
      <w:r w:rsidRPr="009A4DC9">
        <w:rPr>
          <w:rFonts w:ascii="Montserrat" w:eastAsia="Times New Roman" w:hAnsi="Montserrat" w:cs="Times New Roman"/>
          <w:sz w:val="20"/>
          <w:szCs w:val="20"/>
          <w:lang w:val="en-GB" w:eastAsia="it-IT"/>
        </w:rPr>
        <w:t>o</w:t>
      </w:r>
      <w:r w:rsidRPr="009A4DC9">
        <w:rPr>
          <w:rFonts w:ascii="Montserrat" w:eastAsia="Times New Roman" w:hAnsi="Montserrat" w:cs="Times New Roman"/>
          <w:sz w:val="20"/>
          <w:szCs w:val="20"/>
          <w:lang w:eastAsia="it-IT"/>
        </w:rPr>
        <w:t> </w:t>
      </w:r>
      <w:r w:rsidRPr="009A4DC9">
        <w:rPr>
          <w:rFonts w:ascii="Montserrat" w:eastAsia="Times New Roman" w:hAnsi="Montserrat" w:cs="Times New Roman"/>
          <w:sz w:val="20"/>
          <w:szCs w:val="20"/>
          <w:lang w:val="en-GB" w:eastAsia="it-IT"/>
        </w:rPr>
        <w:t>I give my consent</w:t>
      </w:r>
      <w:r w:rsidRPr="009A4DC9">
        <w:rPr>
          <w:rFonts w:ascii="Montserrat" w:eastAsia="Times New Roman" w:hAnsi="Montserrat" w:cs="Times New Roman"/>
          <w:sz w:val="20"/>
          <w:szCs w:val="20"/>
          <w:lang w:val="en-GB" w:eastAsia="it-IT"/>
        </w:rPr>
        <w:br/>
        <w:t>o</w:t>
      </w:r>
      <w:r w:rsidRPr="009A4DC9">
        <w:rPr>
          <w:rFonts w:ascii="Montserrat" w:eastAsia="Times New Roman" w:hAnsi="Montserrat" w:cs="Times New Roman"/>
          <w:sz w:val="20"/>
          <w:szCs w:val="20"/>
          <w:lang w:eastAsia="it-IT"/>
        </w:rPr>
        <w:t> </w:t>
      </w:r>
      <w:r w:rsidRPr="009A4DC9">
        <w:rPr>
          <w:rFonts w:ascii="Montserrat" w:eastAsia="Times New Roman" w:hAnsi="Montserrat" w:cs="Times New Roman"/>
          <w:sz w:val="20"/>
          <w:szCs w:val="20"/>
          <w:lang w:val="en-GB" w:eastAsia="it-IT"/>
        </w:rPr>
        <w:t>I do not give my consent</w:t>
      </w:r>
    </w:p>
    <w:p w14:paraId="0F3661A9" w14:textId="503610E3" w:rsidR="003D644E" w:rsidRPr="009A4DC9" w:rsidRDefault="003D644E" w:rsidP="002B01C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Montserrat" w:eastAsia="Times New Roman" w:hAnsi="Montserrat" w:cs="Times New Roman"/>
          <w:sz w:val="20"/>
          <w:szCs w:val="20"/>
          <w:lang w:eastAsia="it-IT"/>
        </w:rPr>
      </w:pPr>
      <w:r w:rsidRPr="009A4DC9">
        <w:rPr>
          <w:rFonts w:ascii="Montserrat" w:eastAsia="Times New Roman" w:hAnsi="Montserrat" w:cs="Times New Roman"/>
          <w:sz w:val="20"/>
          <w:szCs w:val="20"/>
          <w:lang w:eastAsia="it-IT"/>
        </w:rPr>
        <w:t>Date ________________________</w:t>
      </w:r>
      <w:r w:rsidRPr="009A4DC9">
        <w:rPr>
          <w:rFonts w:ascii="Montserrat" w:eastAsia="Times New Roman" w:hAnsi="Montserrat" w:cs="Times New Roman"/>
          <w:sz w:val="20"/>
          <w:szCs w:val="20"/>
          <w:lang w:eastAsia="it-IT"/>
        </w:rPr>
        <w:t> </w:t>
      </w:r>
      <w:r w:rsidR="001B75A9">
        <w:rPr>
          <w:rFonts w:ascii="Montserrat" w:eastAsia="Times New Roman" w:hAnsi="Montserrat" w:cs="Times New Roman"/>
          <w:sz w:val="20"/>
          <w:szCs w:val="20"/>
          <w:lang w:eastAsia="it-IT"/>
        </w:rPr>
        <w:t xml:space="preserve">                      </w:t>
      </w:r>
      <w:r w:rsidRPr="009A4DC9">
        <w:rPr>
          <w:rFonts w:ascii="Montserrat" w:eastAsia="Times New Roman" w:hAnsi="Montserrat" w:cs="Times New Roman"/>
          <w:sz w:val="20"/>
          <w:szCs w:val="20"/>
          <w:lang w:eastAsia="it-IT"/>
        </w:rPr>
        <w:t>Data subject’s signature ___________________________</w:t>
      </w:r>
    </w:p>
    <w:p w14:paraId="02253531" w14:textId="47F7CC7F" w:rsidR="00921B78" w:rsidRPr="009A4DC9" w:rsidRDefault="00921B78" w:rsidP="002B01C5">
      <w:pPr>
        <w:pStyle w:val="NormaleWeb"/>
        <w:pBdr>
          <w:top w:val="single" w:sz="4" w:space="1" w:color="auto"/>
          <w:left w:val="single" w:sz="4" w:space="4" w:color="auto"/>
          <w:bottom w:val="single" w:sz="4" w:space="1" w:color="auto"/>
          <w:right w:val="single" w:sz="4" w:space="4" w:color="auto"/>
        </w:pBdr>
        <w:tabs>
          <w:tab w:val="left" w:pos="907"/>
        </w:tabs>
        <w:spacing w:before="120" w:after="120"/>
        <w:jc w:val="both"/>
        <w:rPr>
          <w:rFonts w:ascii="Montserrat" w:hAnsi="Montserrat" w:cs="Calibri"/>
          <w:color w:val="auto"/>
          <w:sz w:val="20"/>
          <w:szCs w:val="20"/>
          <w:lang w:val="it-IT"/>
        </w:rPr>
      </w:pPr>
    </w:p>
    <w:sectPr w:rsidR="00921B78" w:rsidRPr="009A4DC9" w:rsidSect="002C0A51">
      <w:headerReference w:type="default" r:id="rId13"/>
      <w:footerReference w:type="default" r:id="rId14"/>
      <w:pgSz w:w="11906" w:h="16838"/>
      <w:pgMar w:top="1417" w:right="1134" w:bottom="1134" w:left="1134" w:header="709"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7813" w14:textId="77777777" w:rsidR="001127F0" w:rsidRDefault="001127F0" w:rsidP="002B69B8">
      <w:pPr>
        <w:spacing w:after="0" w:line="240" w:lineRule="auto"/>
      </w:pPr>
      <w:r>
        <w:separator/>
      </w:r>
    </w:p>
  </w:endnote>
  <w:endnote w:type="continuationSeparator" w:id="0">
    <w:p w14:paraId="5177C83A" w14:textId="77777777" w:rsidR="001127F0" w:rsidRDefault="001127F0" w:rsidP="002B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4BBC" w14:textId="3FC7D52E" w:rsidR="002B69B8" w:rsidRDefault="002B69B8" w:rsidP="00991D58">
    <w:pPr>
      <w:pStyle w:val="Pidipagina"/>
      <w:jc w:val="center"/>
      <w:rPr>
        <w:rFonts w:ascii="Garamond" w:hAnsi="Garamond"/>
        <w:sz w:val="20"/>
      </w:rPr>
    </w:pPr>
    <w:bookmarkStart w:id="0" w:name="_Hlk521675902"/>
    <w:bookmarkStart w:id="1" w:name="_Hlk521675803"/>
    <w:bookmarkStart w:id="2" w:name="_Hlk521675802"/>
    <w:bookmarkStart w:id="3" w:name="_Hlk521675738"/>
    <w:bookmarkStart w:id="4" w:name="_Hlk521675737"/>
    <w:r>
      <w:rPr>
        <w:rFonts w:ascii="Garamond" w:hAnsi="Garamond"/>
        <w:sz w:val="20"/>
      </w:rPr>
      <w:t xml:space="preserve">Informativa </w:t>
    </w:r>
    <w:r>
      <w:rPr>
        <w:rFonts w:ascii="Garamond" w:hAnsi="Garamond"/>
        <w:i/>
        <w:sz w:val="20"/>
      </w:rPr>
      <w:t>ex</w:t>
    </w:r>
    <w:r>
      <w:rPr>
        <w:rFonts w:ascii="Garamond" w:hAnsi="Garamond"/>
        <w:sz w:val="20"/>
      </w:rPr>
      <w:t xml:space="preserve"> art. 13 del Regolamento UE 2016/679 </w:t>
    </w:r>
    <w:bookmarkEnd w:id="0"/>
    <w:bookmarkEnd w:id="1"/>
    <w:bookmarkEnd w:id="2"/>
    <w:bookmarkEnd w:id="3"/>
    <w:bookmarkEnd w:id="4"/>
    <w:r w:rsidR="00455E15">
      <w:rPr>
        <w:rFonts w:ascii="Garamond" w:hAnsi="Garamond"/>
        <w:sz w:val="20"/>
      </w:rPr>
      <w:t xml:space="preserve">- </w:t>
    </w:r>
    <w:r w:rsidR="00991D58">
      <w:rPr>
        <w:rFonts w:ascii="Garamond" w:hAnsi="Garamond"/>
        <w:sz w:val="20"/>
      </w:rPr>
      <w:t>R</w:t>
    </w:r>
    <w:r w:rsidR="002C0A51">
      <w:rPr>
        <w:rFonts w:ascii="Garamond" w:hAnsi="Garamond"/>
        <w:sz w:val="20"/>
      </w:rPr>
      <w:t xml:space="preserve">ev. </w:t>
    </w:r>
    <w:r w:rsidR="00921B78">
      <w:rPr>
        <w:rFonts w:ascii="Garamond" w:hAnsi="Garamond"/>
        <w:sz w:val="20"/>
      </w:rPr>
      <w:t>0</w:t>
    </w:r>
    <w:r w:rsidR="00023AB0">
      <w:rPr>
        <w:rFonts w:ascii="Garamond" w:hAnsi="Garamond"/>
        <w:sz w:val="20"/>
      </w:rPr>
      <w:t>0</w:t>
    </w:r>
    <w:r w:rsidR="00921B78">
      <w:rPr>
        <w:rFonts w:ascii="Garamond" w:hAnsi="Garamond"/>
        <w:sz w:val="20"/>
      </w:rPr>
      <w:t xml:space="preserve"> </w:t>
    </w:r>
    <w:r w:rsidR="00390C8D">
      <w:rPr>
        <w:rFonts w:ascii="Garamond" w:hAnsi="Garamond"/>
        <w:sz w:val="20"/>
      </w:rPr>
      <w:t xml:space="preserve">del </w:t>
    </w:r>
    <w:r w:rsidR="00F60C96">
      <w:rPr>
        <w:rFonts w:ascii="Garamond" w:hAnsi="Garamond"/>
        <w:sz w:val="20"/>
      </w:rPr>
      <w:t>27</w:t>
    </w:r>
    <w:r w:rsidR="00023AB0">
      <w:rPr>
        <w:rFonts w:ascii="Garamond" w:hAnsi="Garamond"/>
        <w:sz w:val="20"/>
      </w:rPr>
      <w:t>/1</w:t>
    </w:r>
    <w:r w:rsidR="00F60C96">
      <w:rPr>
        <w:rFonts w:ascii="Garamond" w:hAnsi="Garamond"/>
        <w:sz w:val="20"/>
      </w:rPr>
      <w:t>1</w:t>
    </w:r>
    <w:r w:rsidR="00023AB0">
      <w:rPr>
        <w:rFonts w:ascii="Garamond" w:hAnsi="Garamond"/>
        <w:sz w:val="20"/>
      </w:rPr>
      <w:t>/2025</w:t>
    </w:r>
    <w:r w:rsidR="00991D58">
      <w:rPr>
        <w:rFonts w:ascii="Garamond" w:hAnsi="Garamond"/>
        <w:sz w:val="20"/>
      </w:rPr>
      <w:t xml:space="preserve"> </w:t>
    </w:r>
    <w:r w:rsidR="003235A9">
      <w:rPr>
        <w:rFonts w:ascii="Garamond" w:hAnsi="Garamond"/>
        <w:sz w:val="20"/>
      </w:rPr>
      <w:t>–</w:t>
    </w:r>
    <w:r w:rsidR="00991D58">
      <w:rPr>
        <w:rFonts w:ascii="Garamond" w:hAnsi="Garamond"/>
        <w:sz w:val="20"/>
      </w:rPr>
      <w:t xml:space="preserve"> </w:t>
    </w:r>
    <w:r w:rsidR="003235A9">
      <w:rPr>
        <w:rFonts w:ascii="Garamond" w:hAnsi="Garamond"/>
        <w:sz w:val="20"/>
      </w:rPr>
      <w:t xml:space="preserve">raccolta materiale “media” </w:t>
    </w:r>
    <w:r w:rsidR="00023AB0">
      <w:rPr>
        <w:rFonts w:ascii="Garamond" w:hAnsi="Garamond"/>
        <w:sz w:val="20"/>
      </w:rPr>
      <w:t>EVENTI</w:t>
    </w:r>
  </w:p>
  <w:p w14:paraId="3C66875D" w14:textId="77777777" w:rsidR="00455E15" w:rsidRDefault="00455E15" w:rsidP="00991D58">
    <w:pPr>
      <w:pStyle w:val="Pidipagina"/>
      <w:jc w:val="center"/>
      <w:rPr>
        <w:rFonts w:ascii="Garamond" w:hAnsi="Garamond"/>
        <w:sz w:val="20"/>
      </w:rPr>
    </w:pPr>
  </w:p>
  <w:p w14:paraId="46B27AD9" w14:textId="584A7865" w:rsidR="00455E15" w:rsidRPr="00455E15" w:rsidRDefault="00455E15" w:rsidP="00991D58">
    <w:pPr>
      <w:pStyle w:val="Pidipagina"/>
      <w:jc w:val="center"/>
      <w:rPr>
        <w:rFonts w:ascii="Garamond" w:hAnsi="Garamond"/>
        <w:sz w:val="20"/>
      </w:rPr>
    </w:pPr>
    <w:r w:rsidRPr="00455E15">
      <w:rPr>
        <w:rFonts w:ascii="Garamond" w:hAnsi="Garamond"/>
        <w:sz w:val="20"/>
      </w:rPr>
      <w:t xml:space="preserve">Pag. </w:t>
    </w:r>
    <w:r w:rsidRPr="00455E15">
      <w:rPr>
        <w:rFonts w:ascii="Garamond" w:hAnsi="Garamond"/>
        <w:sz w:val="20"/>
      </w:rPr>
      <w:fldChar w:fldCharType="begin"/>
    </w:r>
    <w:r w:rsidRPr="00455E15">
      <w:rPr>
        <w:rFonts w:ascii="Garamond" w:hAnsi="Garamond"/>
        <w:sz w:val="20"/>
      </w:rPr>
      <w:instrText>PAGE  \* Arabic  \* MERGEFORMAT</w:instrText>
    </w:r>
    <w:r w:rsidRPr="00455E15">
      <w:rPr>
        <w:rFonts w:ascii="Garamond" w:hAnsi="Garamond"/>
        <w:sz w:val="20"/>
      </w:rPr>
      <w:fldChar w:fldCharType="separate"/>
    </w:r>
    <w:r w:rsidR="00726A03">
      <w:rPr>
        <w:rFonts w:ascii="Garamond" w:hAnsi="Garamond"/>
        <w:noProof/>
        <w:sz w:val="20"/>
      </w:rPr>
      <w:t>6</w:t>
    </w:r>
    <w:r w:rsidRPr="00455E15">
      <w:rPr>
        <w:rFonts w:ascii="Garamond" w:hAnsi="Garamond"/>
        <w:sz w:val="20"/>
      </w:rPr>
      <w:fldChar w:fldCharType="end"/>
    </w:r>
    <w:r w:rsidRPr="00455E15">
      <w:rPr>
        <w:rFonts w:ascii="Garamond" w:hAnsi="Garamond"/>
        <w:sz w:val="20"/>
      </w:rPr>
      <w:t xml:space="preserve"> di </w:t>
    </w:r>
    <w:r w:rsidRPr="00455E15">
      <w:rPr>
        <w:rFonts w:ascii="Garamond" w:hAnsi="Garamond"/>
        <w:sz w:val="20"/>
      </w:rPr>
      <w:fldChar w:fldCharType="begin"/>
    </w:r>
    <w:r w:rsidRPr="00455E15">
      <w:rPr>
        <w:rFonts w:ascii="Garamond" w:hAnsi="Garamond"/>
        <w:sz w:val="20"/>
      </w:rPr>
      <w:instrText>NUMPAGES  \* Arabic  \* MERGEFORMAT</w:instrText>
    </w:r>
    <w:r w:rsidRPr="00455E15">
      <w:rPr>
        <w:rFonts w:ascii="Garamond" w:hAnsi="Garamond"/>
        <w:sz w:val="20"/>
      </w:rPr>
      <w:fldChar w:fldCharType="separate"/>
    </w:r>
    <w:r w:rsidR="00726A03">
      <w:rPr>
        <w:rFonts w:ascii="Garamond" w:hAnsi="Garamond"/>
        <w:noProof/>
        <w:sz w:val="20"/>
      </w:rPr>
      <w:t>6</w:t>
    </w:r>
    <w:r w:rsidRPr="00455E15">
      <w:rPr>
        <w:rFonts w:ascii="Garamond" w:hAnsi="Garamond"/>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D1EE" w14:textId="77777777" w:rsidR="001127F0" w:rsidRDefault="001127F0" w:rsidP="002B69B8">
      <w:pPr>
        <w:spacing w:after="0" w:line="240" w:lineRule="auto"/>
      </w:pPr>
      <w:r>
        <w:separator/>
      </w:r>
    </w:p>
  </w:footnote>
  <w:footnote w:type="continuationSeparator" w:id="0">
    <w:p w14:paraId="5F61A9F0" w14:textId="77777777" w:rsidR="001127F0" w:rsidRDefault="001127F0" w:rsidP="002B6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tblpXSpec="center" w:tblpY="-55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60"/>
    </w:tblGrid>
    <w:tr w:rsidR="00503401" w:rsidRPr="00556534" w14:paraId="45E3A553" w14:textId="77777777" w:rsidTr="001A7083">
      <w:trPr>
        <w:trHeight w:val="560"/>
      </w:trPr>
      <w:tc>
        <w:tcPr>
          <w:tcW w:w="2547" w:type="dxa"/>
          <w:vAlign w:val="center"/>
        </w:tcPr>
        <w:p w14:paraId="52492812" w14:textId="79109C14" w:rsidR="00503401" w:rsidRDefault="00503401" w:rsidP="00503401">
          <w:pPr>
            <w:pStyle w:val="Intestazione"/>
            <w:jc w:val="center"/>
            <w:rPr>
              <w:rFonts w:ascii="Calibri" w:hAnsi="Calibri" w:cs="Arial"/>
              <w:i/>
            </w:rPr>
          </w:pPr>
        </w:p>
        <w:p w14:paraId="5B93254F" w14:textId="169DA07F" w:rsidR="00503401" w:rsidRPr="00556534" w:rsidRDefault="00D47FCF" w:rsidP="00503401">
          <w:pPr>
            <w:pStyle w:val="Intestazione"/>
            <w:rPr>
              <w:rFonts w:ascii="Calibri" w:hAnsi="Calibri" w:cs="Arial"/>
              <w:i/>
            </w:rPr>
          </w:pPr>
          <w:r w:rsidRPr="00FD7141">
            <w:rPr>
              <w:rFonts w:ascii="Arial" w:hAnsi="Arial" w:cs="Arial"/>
              <w:noProof/>
            </w:rPr>
            <w:drawing>
              <wp:inline distT="0" distB="0" distL="0" distR="0" wp14:anchorId="3822DE89" wp14:editId="35ACDD28">
                <wp:extent cx="1375576" cy="286974"/>
                <wp:effectExtent l="0" t="0" r="0" b="0"/>
                <wp:docPr id="5047141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14170" name=""/>
                        <pic:cNvPicPr/>
                      </pic:nvPicPr>
                      <pic:blipFill>
                        <a:blip r:embed="rId1"/>
                        <a:stretch>
                          <a:fillRect/>
                        </a:stretch>
                      </pic:blipFill>
                      <pic:spPr>
                        <a:xfrm>
                          <a:off x="0" y="0"/>
                          <a:ext cx="1421207" cy="296494"/>
                        </a:xfrm>
                        <a:prstGeom prst="rect">
                          <a:avLst/>
                        </a:prstGeom>
                      </pic:spPr>
                    </pic:pic>
                  </a:graphicData>
                </a:graphic>
              </wp:inline>
            </w:drawing>
          </w:r>
          <w:r w:rsidR="00503401">
            <w:rPr>
              <w:rFonts w:ascii="Calibri" w:hAnsi="Calibri" w:cs="Arial"/>
              <w:i/>
            </w:rPr>
            <w:br/>
          </w:r>
        </w:p>
      </w:tc>
      <w:tc>
        <w:tcPr>
          <w:tcW w:w="7660" w:type="dxa"/>
          <w:vAlign w:val="center"/>
        </w:tcPr>
        <w:p w14:paraId="370B41AF" w14:textId="1FBA2640" w:rsidR="00503401" w:rsidRPr="00556534" w:rsidRDefault="00503401" w:rsidP="00254FFE">
          <w:pPr>
            <w:pStyle w:val="Intestazione"/>
            <w:jc w:val="center"/>
            <w:rPr>
              <w:rFonts w:ascii="Calibri" w:hAnsi="Calibri" w:cs="Arial"/>
              <w:b/>
              <w:sz w:val="28"/>
              <w:szCs w:val="28"/>
            </w:rPr>
          </w:pPr>
          <w:r w:rsidRPr="00B76F2E">
            <w:rPr>
              <w:rFonts w:ascii="Garamond" w:hAnsi="Garamond" w:cs="Arial"/>
              <w:b/>
              <w:sz w:val="28"/>
              <w:szCs w:val="28"/>
            </w:rPr>
            <w:t>Regolamento UE 679/2016</w:t>
          </w:r>
        </w:p>
      </w:tc>
    </w:tr>
  </w:tbl>
  <w:p w14:paraId="494A3752" w14:textId="77777777" w:rsidR="004862FF" w:rsidRPr="00503401" w:rsidRDefault="004862FF" w:rsidP="005034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2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0372FF"/>
    <w:multiLevelType w:val="hybridMultilevel"/>
    <w:tmpl w:val="F00EF5D2"/>
    <w:lvl w:ilvl="0" w:tplc="89DC296E">
      <w:numFmt w:val="bullet"/>
      <w:lvlText w:val="-"/>
      <w:lvlJc w:val="left"/>
      <w:pPr>
        <w:ind w:left="720" w:hanging="360"/>
      </w:pPr>
      <w:rPr>
        <w:rFonts w:ascii="Garamond" w:eastAsia="MS PMincho"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851EED"/>
    <w:multiLevelType w:val="hybridMultilevel"/>
    <w:tmpl w:val="35F0BBA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C780EE8"/>
    <w:multiLevelType w:val="hybridMultilevel"/>
    <w:tmpl w:val="FA4493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B2A7E"/>
    <w:multiLevelType w:val="hybridMultilevel"/>
    <w:tmpl w:val="98126F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E66AFA"/>
    <w:multiLevelType w:val="hybridMultilevel"/>
    <w:tmpl w:val="A25AD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F543B1"/>
    <w:multiLevelType w:val="hybridMultilevel"/>
    <w:tmpl w:val="0AF84B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17976C0"/>
    <w:multiLevelType w:val="hybridMultilevel"/>
    <w:tmpl w:val="EADA49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88557E"/>
    <w:multiLevelType w:val="hybridMultilevel"/>
    <w:tmpl w:val="D4F67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A84EF8"/>
    <w:multiLevelType w:val="hybridMultilevel"/>
    <w:tmpl w:val="62F258A6"/>
    <w:lvl w:ilvl="0" w:tplc="17FC738C">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492A44"/>
    <w:multiLevelType w:val="hybridMultilevel"/>
    <w:tmpl w:val="8EC494F0"/>
    <w:lvl w:ilvl="0" w:tplc="C570FF52">
      <w:numFmt w:val="bullet"/>
      <w:lvlText w:val="-"/>
      <w:lvlJc w:val="left"/>
      <w:pPr>
        <w:ind w:left="720" w:hanging="360"/>
      </w:pPr>
      <w:rPr>
        <w:rFonts w:ascii="Garamond" w:eastAsia="MS P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3F7099"/>
    <w:multiLevelType w:val="hybridMultilevel"/>
    <w:tmpl w:val="8796EDBC"/>
    <w:lvl w:ilvl="0" w:tplc="DB305BC8">
      <w:numFmt w:val="bullet"/>
      <w:lvlText w:val="-"/>
      <w:lvlJc w:val="left"/>
      <w:pPr>
        <w:ind w:left="720" w:hanging="360"/>
      </w:pPr>
      <w:rPr>
        <w:rFonts w:ascii="Montserrat" w:eastAsiaTheme="minorHAnsi" w:hAnsi="Montserrat"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295434"/>
    <w:multiLevelType w:val="hybridMultilevel"/>
    <w:tmpl w:val="176C0AE0"/>
    <w:lvl w:ilvl="0" w:tplc="6A2A527E">
      <w:numFmt w:val="bullet"/>
      <w:lvlText w:val=""/>
      <w:lvlJc w:val="left"/>
      <w:pPr>
        <w:ind w:left="720" w:hanging="360"/>
      </w:pPr>
      <w:rPr>
        <w:rFonts w:ascii="Symbol" w:eastAsia="MS PMincho" w:hAnsi="Symbol" w:cs="Apple Color Emoj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BD0EF1"/>
    <w:multiLevelType w:val="hybridMultilevel"/>
    <w:tmpl w:val="805A7F74"/>
    <w:lvl w:ilvl="0" w:tplc="89DC296E">
      <w:numFmt w:val="bullet"/>
      <w:lvlText w:val="-"/>
      <w:lvlJc w:val="left"/>
      <w:pPr>
        <w:ind w:left="720" w:hanging="360"/>
      </w:pPr>
      <w:rPr>
        <w:rFonts w:ascii="Garamond" w:eastAsia="MS PMincho"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DCB2B80"/>
    <w:multiLevelType w:val="multilevel"/>
    <w:tmpl w:val="1A0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156B5"/>
    <w:multiLevelType w:val="hybridMultilevel"/>
    <w:tmpl w:val="3436699A"/>
    <w:lvl w:ilvl="0" w:tplc="D70C5EF6">
      <w:start w:val="1"/>
      <w:numFmt w:val="upperLetter"/>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886B52"/>
    <w:multiLevelType w:val="hybridMultilevel"/>
    <w:tmpl w:val="62828520"/>
    <w:lvl w:ilvl="0" w:tplc="89DC296E">
      <w:numFmt w:val="bullet"/>
      <w:lvlText w:val="-"/>
      <w:lvlJc w:val="left"/>
      <w:pPr>
        <w:ind w:left="720" w:hanging="360"/>
      </w:pPr>
      <w:rPr>
        <w:rFonts w:ascii="Garamond" w:eastAsia="MS PMincho" w:hAnsi="Garamond" w:cs="Times New Roman"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CD35C2"/>
    <w:multiLevelType w:val="hybridMultilevel"/>
    <w:tmpl w:val="364A2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E70C6B"/>
    <w:multiLevelType w:val="multilevel"/>
    <w:tmpl w:val="32EE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553663"/>
    <w:multiLevelType w:val="hybridMultilevel"/>
    <w:tmpl w:val="72B63540"/>
    <w:lvl w:ilvl="0" w:tplc="B36E1398">
      <w:numFmt w:val="bullet"/>
      <w:lvlText w:val="-"/>
      <w:lvlJc w:val="left"/>
      <w:pPr>
        <w:ind w:left="720" w:hanging="360"/>
      </w:pPr>
      <w:rPr>
        <w:rFonts w:ascii="Garamond" w:eastAsia="MS PMincho"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E1466"/>
    <w:multiLevelType w:val="hybridMultilevel"/>
    <w:tmpl w:val="5F8E2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7C5D53"/>
    <w:multiLevelType w:val="hybridMultilevel"/>
    <w:tmpl w:val="144E5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FF2B06"/>
    <w:multiLevelType w:val="hybridMultilevel"/>
    <w:tmpl w:val="923C7FE4"/>
    <w:lvl w:ilvl="0" w:tplc="B36E1398">
      <w:numFmt w:val="bullet"/>
      <w:lvlText w:val="-"/>
      <w:lvlJc w:val="left"/>
      <w:pPr>
        <w:ind w:left="720" w:hanging="360"/>
      </w:pPr>
      <w:rPr>
        <w:rFonts w:ascii="Garamond" w:eastAsia="MS PMincho"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C3634EF"/>
    <w:multiLevelType w:val="hybridMultilevel"/>
    <w:tmpl w:val="CD4C7354"/>
    <w:lvl w:ilvl="0" w:tplc="17D6C7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C7D13DF"/>
    <w:multiLevelType w:val="multilevel"/>
    <w:tmpl w:val="1B5A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110127">
    <w:abstractNumId w:val="9"/>
  </w:num>
  <w:num w:numId="2" w16cid:durableId="1613049988">
    <w:abstractNumId w:val="0"/>
  </w:num>
  <w:num w:numId="3" w16cid:durableId="347559882">
    <w:abstractNumId w:val="23"/>
  </w:num>
  <w:num w:numId="4" w16cid:durableId="909271639">
    <w:abstractNumId w:val="16"/>
  </w:num>
  <w:num w:numId="5" w16cid:durableId="112525835">
    <w:abstractNumId w:val="22"/>
  </w:num>
  <w:num w:numId="6" w16cid:durableId="1297224000">
    <w:abstractNumId w:val="19"/>
  </w:num>
  <w:num w:numId="7" w16cid:durableId="1005594447">
    <w:abstractNumId w:val="5"/>
  </w:num>
  <w:num w:numId="8" w16cid:durableId="95486329">
    <w:abstractNumId w:val="10"/>
  </w:num>
  <w:num w:numId="9" w16cid:durableId="1524977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105605">
    <w:abstractNumId w:val="17"/>
  </w:num>
  <w:num w:numId="11" w16cid:durableId="1981880201">
    <w:abstractNumId w:val="8"/>
  </w:num>
  <w:num w:numId="12" w16cid:durableId="309749776">
    <w:abstractNumId w:val="21"/>
  </w:num>
  <w:num w:numId="13" w16cid:durableId="1661932382">
    <w:abstractNumId w:val="7"/>
  </w:num>
  <w:num w:numId="14" w16cid:durableId="205871796">
    <w:abstractNumId w:val="2"/>
  </w:num>
  <w:num w:numId="15" w16cid:durableId="345640477">
    <w:abstractNumId w:val="4"/>
  </w:num>
  <w:num w:numId="16" w16cid:durableId="1747533089">
    <w:abstractNumId w:val="12"/>
  </w:num>
  <w:num w:numId="17" w16cid:durableId="613631429">
    <w:abstractNumId w:val="3"/>
  </w:num>
  <w:num w:numId="18" w16cid:durableId="1494835481">
    <w:abstractNumId w:val="15"/>
  </w:num>
  <w:num w:numId="19" w16cid:durableId="473370794">
    <w:abstractNumId w:val="1"/>
  </w:num>
  <w:num w:numId="20" w16cid:durableId="2061905248">
    <w:abstractNumId w:val="6"/>
  </w:num>
  <w:num w:numId="21" w16cid:durableId="1170872052">
    <w:abstractNumId w:val="13"/>
  </w:num>
  <w:num w:numId="22" w16cid:durableId="1737973908">
    <w:abstractNumId w:val="20"/>
  </w:num>
  <w:num w:numId="23" w16cid:durableId="990137655">
    <w:abstractNumId w:val="11"/>
  </w:num>
  <w:num w:numId="24" w16cid:durableId="88433488">
    <w:abstractNumId w:val="18"/>
  </w:num>
  <w:num w:numId="25" w16cid:durableId="1772814540">
    <w:abstractNumId w:val="14"/>
  </w:num>
  <w:num w:numId="26" w16cid:durableId="5162389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7E"/>
    <w:rsid w:val="000212DC"/>
    <w:rsid w:val="00023AB0"/>
    <w:rsid w:val="00065F18"/>
    <w:rsid w:val="00066D2F"/>
    <w:rsid w:val="000673EC"/>
    <w:rsid w:val="00082406"/>
    <w:rsid w:val="000A4280"/>
    <w:rsid w:val="000A554E"/>
    <w:rsid w:val="000A6580"/>
    <w:rsid w:val="000B2CD7"/>
    <w:rsid w:val="000B425F"/>
    <w:rsid w:val="000B51A9"/>
    <w:rsid w:val="000C1240"/>
    <w:rsid w:val="000C32F1"/>
    <w:rsid w:val="000C7F12"/>
    <w:rsid w:val="000D4BF3"/>
    <w:rsid w:val="000D4DB9"/>
    <w:rsid w:val="000D6CC9"/>
    <w:rsid w:val="000F48CC"/>
    <w:rsid w:val="001127F0"/>
    <w:rsid w:val="0012064A"/>
    <w:rsid w:val="0012123B"/>
    <w:rsid w:val="001251C1"/>
    <w:rsid w:val="00126109"/>
    <w:rsid w:val="0013398A"/>
    <w:rsid w:val="00134347"/>
    <w:rsid w:val="00141126"/>
    <w:rsid w:val="001447F9"/>
    <w:rsid w:val="00146C14"/>
    <w:rsid w:val="00147964"/>
    <w:rsid w:val="00160E90"/>
    <w:rsid w:val="00164D7E"/>
    <w:rsid w:val="001968EC"/>
    <w:rsid w:val="0019748D"/>
    <w:rsid w:val="00197B23"/>
    <w:rsid w:val="001A52F3"/>
    <w:rsid w:val="001A7083"/>
    <w:rsid w:val="001B70F9"/>
    <w:rsid w:val="001B75A9"/>
    <w:rsid w:val="001C069D"/>
    <w:rsid w:val="001C192D"/>
    <w:rsid w:val="001F0AE2"/>
    <w:rsid w:val="001F6691"/>
    <w:rsid w:val="0021260D"/>
    <w:rsid w:val="0021669B"/>
    <w:rsid w:val="00223658"/>
    <w:rsid w:val="00236F6B"/>
    <w:rsid w:val="00241CC5"/>
    <w:rsid w:val="00243750"/>
    <w:rsid w:val="00250568"/>
    <w:rsid w:val="00251389"/>
    <w:rsid w:val="00254FFE"/>
    <w:rsid w:val="00265BAC"/>
    <w:rsid w:val="00266C54"/>
    <w:rsid w:val="0027165F"/>
    <w:rsid w:val="00274B39"/>
    <w:rsid w:val="002B01C5"/>
    <w:rsid w:val="002B69B8"/>
    <w:rsid w:val="002C0A51"/>
    <w:rsid w:val="002C3E06"/>
    <w:rsid w:val="002E4D69"/>
    <w:rsid w:val="002E696A"/>
    <w:rsid w:val="002F3070"/>
    <w:rsid w:val="0031267F"/>
    <w:rsid w:val="003235A9"/>
    <w:rsid w:val="0035740B"/>
    <w:rsid w:val="00367C3C"/>
    <w:rsid w:val="00380063"/>
    <w:rsid w:val="00380437"/>
    <w:rsid w:val="00384277"/>
    <w:rsid w:val="00390C8D"/>
    <w:rsid w:val="00392D5B"/>
    <w:rsid w:val="003935D8"/>
    <w:rsid w:val="003A15B7"/>
    <w:rsid w:val="003A7D65"/>
    <w:rsid w:val="003C1A9C"/>
    <w:rsid w:val="003D644E"/>
    <w:rsid w:val="003E5A58"/>
    <w:rsid w:val="003F0D29"/>
    <w:rsid w:val="003F18F3"/>
    <w:rsid w:val="0042460E"/>
    <w:rsid w:val="00452CFA"/>
    <w:rsid w:val="004540A5"/>
    <w:rsid w:val="00455E15"/>
    <w:rsid w:val="0046387D"/>
    <w:rsid w:val="0047207E"/>
    <w:rsid w:val="00481BFE"/>
    <w:rsid w:val="0048566C"/>
    <w:rsid w:val="004862FF"/>
    <w:rsid w:val="00486A08"/>
    <w:rsid w:val="0049176A"/>
    <w:rsid w:val="00494CF3"/>
    <w:rsid w:val="004B15CE"/>
    <w:rsid w:val="004C11AE"/>
    <w:rsid w:val="004C612A"/>
    <w:rsid w:val="004E144E"/>
    <w:rsid w:val="004F768E"/>
    <w:rsid w:val="00503401"/>
    <w:rsid w:val="00504E7A"/>
    <w:rsid w:val="00507177"/>
    <w:rsid w:val="005210EA"/>
    <w:rsid w:val="00521B73"/>
    <w:rsid w:val="00553B1D"/>
    <w:rsid w:val="00553DA4"/>
    <w:rsid w:val="005612ED"/>
    <w:rsid w:val="00564642"/>
    <w:rsid w:val="00564BB6"/>
    <w:rsid w:val="00572418"/>
    <w:rsid w:val="00573BE9"/>
    <w:rsid w:val="00577921"/>
    <w:rsid w:val="00594C22"/>
    <w:rsid w:val="00597FDB"/>
    <w:rsid w:val="005A23D0"/>
    <w:rsid w:val="005A2BCD"/>
    <w:rsid w:val="005D498D"/>
    <w:rsid w:val="005D6D47"/>
    <w:rsid w:val="005D7229"/>
    <w:rsid w:val="005F5C8C"/>
    <w:rsid w:val="00620AC7"/>
    <w:rsid w:val="00625FA2"/>
    <w:rsid w:val="00634155"/>
    <w:rsid w:val="0064332E"/>
    <w:rsid w:val="00643974"/>
    <w:rsid w:val="00643E26"/>
    <w:rsid w:val="0065363C"/>
    <w:rsid w:val="00653C68"/>
    <w:rsid w:val="0065648B"/>
    <w:rsid w:val="006724F0"/>
    <w:rsid w:val="00674167"/>
    <w:rsid w:val="00674B08"/>
    <w:rsid w:val="00687A9D"/>
    <w:rsid w:val="00693EC9"/>
    <w:rsid w:val="00697752"/>
    <w:rsid w:val="00697D8A"/>
    <w:rsid w:val="006B2048"/>
    <w:rsid w:val="006B2E84"/>
    <w:rsid w:val="006F1D80"/>
    <w:rsid w:val="006F540A"/>
    <w:rsid w:val="00701125"/>
    <w:rsid w:val="00726A03"/>
    <w:rsid w:val="007539A8"/>
    <w:rsid w:val="00753C8C"/>
    <w:rsid w:val="0075541B"/>
    <w:rsid w:val="00761D18"/>
    <w:rsid w:val="007A2FC6"/>
    <w:rsid w:val="007B10EB"/>
    <w:rsid w:val="007B3485"/>
    <w:rsid w:val="007B3838"/>
    <w:rsid w:val="007C54F3"/>
    <w:rsid w:val="007C71FA"/>
    <w:rsid w:val="007C7CEA"/>
    <w:rsid w:val="007D55FD"/>
    <w:rsid w:val="007D6D59"/>
    <w:rsid w:val="007E2065"/>
    <w:rsid w:val="007F3281"/>
    <w:rsid w:val="007F78A1"/>
    <w:rsid w:val="00811007"/>
    <w:rsid w:val="0082115F"/>
    <w:rsid w:val="00821DF4"/>
    <w:rsid w:val="00830F82"/>
    <w:rsid w:val="00840605"/>
    <w:rsid w:val="00842408"/>
    <w:rsid w:val="00850786"/>
    <w:rsid w:val="00852388"/>
    <w:rsid w:val="00854864"/>
    <w:rsid w:val="008612F5"/>
    <w:rsid w:val="00883539"/>
    <w:rsid w:val="0089129F"/>
    <w:rsid w:val="008950F9"/>
    <w:rsid w:val="008A1C3D"/>
    <w:rsid w:val="008A1CDF"/>
    <w:rsid w:val="008A61FE"/>
    <w:rsid w:val="008A6CC6"/>
    <w:rsid w:val="008E38E5"/>
    <w:rsid w:val="008F10B0"/>
    <w:rsid w:val="008F51EC"/>
    <w:rsid w:val="00900B98"/>
    <w:rsid w:val="00917729"/>
    <w:rsid w:val="00921B78"/>
    <w:rsid w:val="00923150"/>
    <w:rsid w:val="00926046"/>
    <w:rsid w:val="0093257C"/>
    <w:rsid w:val="009645DD"/>
    <w:rsid w:val="00971A46"/>
    <w:rsid w:val="00991D58"/>
    <w:rsid w:val="00992A0B"/>
    <w:rsid w:val="00993991"/>
    <w:rsid w:val="00993D0A"/>
    <w:rsid w:val="009A4DC9"/>
    <w:rsid w:val="009B1396"/>
    <w:rsid w:val="009D68C8"/>
    <w:rsid w:val="009E3900"/>
    <w:rsid w:val="00A00B5D"/>
    <w:rsid w:val="00A17924"/>
    <w:rsid w:val="00A3658F"/>
    <w:rsid w:val="00A60973"/>
    <w:rsid w:val="00A8299E"/>
    <w:rsid w:val="00AA4B11"/>
    <w:rsid w:val="00AA6AFA"/>
    <w:rsid w:val="00AB090C"/>
    <w:rsid w:val="00AC68DF"/>
    <w:rsid w:val="00AF55BF"/>
    <w:rsid w:val="00B02B87"/>
    <w:rsid w:val="00B04671"/>
    <w:rsid w:val="00B106BF"/>
    <w:rsid w:val="00B110BB"/>
    <w:rsid w:val="00B14C76"/>
    <w:rsid w:val="00B1512C"/>
    <w:rsid w:val="00B15568"/>
    <w:rsid w:val="00B24054"/>
    <w:rsid w:val="00B31855"/>
    <w:rsid w:val="00B33C0D"/>
    <w:rsid w:val="00B344C5"/>
    <w:rsid w:val="00B44FBF"/>
    <w:rsid w:val="00B46902"/>
    <w:rsid w:val="00B64A3B"/>
    <w:rsid w:val="00B66D84"/>
    <w:rsid w:val="00B774DD"/>
    <w:rsid w:val="00B822A7"/>
    <w:rsid w:val="00B86426"/>
    <w:rsid w:val="00B97B35"/>
    <w:rsid w:val="00BA363A"/>
    <w:rsid w:val="00BA65E9"/>
    <w:rsid w:val="00BC7A39"/>
    <w:rsid w:val="00BD0656"/>
    <w:rsid w:val="00BD7565"/>
    <w:rsid w:val="00BE0A10"/>
    <w:rsid w:val="00BE2000"/>
    <w:rsid w:val="00BF08E8"/>
    <w:rsid w:val="00BF4E25"/>
    <w:rsid w:val="00BF6B6A"/>
    <w:rsid w:val="00BF78C3"/>
    <w:rsid w:val="00C00D80"/>
    <w:rsid w:val="00C22257"/>
    <w:rsid w:val="00C32B55"/>
    <w:rsid w:val="00C339FA"/>
    <w:rsid w:val="00C41724"/>
    <w:rsid w:val="00C46684"/>
    <w:rsid w:val="00C469C6"/>
    <w:rsid w:val="00C57C1F"/>
    <w:rsid w:val="00CA462C"/>
    <w:rsid w:val="00CC614E"/>
    <w:rsid w:val="00CC6A6B"/>
    <w:rsid w:val="00CE08F3"/>
    <w:rsid w:val="00CE0D27"/>
    <w:rsid w:val="00D02ACE"/>
    <w:rsid w:val="00D17EBF"/>
    <w:rsid w:val="00D24A7E"/>
    <w:rsid w:val="00D26A2D"/>
    <w:rsid w:val="00D405E2"/>
    <w:rsid w:val="00D4163A"/>
    <w:rsid w:val="00D439A4"/>
    <w:rsid w:val="00D43E2D"/>
    <w:rsid w:val="00D47FCF"/>
    <w:rsid w:val="00D607C2"/>
    <w:rsid w:val="00D6122F"/>
    <w:rsid w:val="00D62E14"/>
    <w:rsid w:val="00D77136"/>
    <w:rsid w:val="00D7775A"/>
    <w:rsid w:val="00D95352"/>
    <w:rsid w:val="00D96901"/>
    <w:rsid w:val="00DA51F8"/>
    <w:rsid w:val="00DC49E8"/>
    <w:rsid w:val="00DC74D6"/>
    <w:rsid w:val="00DC7A68"/>
    <w:rsid w:val="00DE332B"/>
    <w:rsid w:val="00DE3DC7"/>
    <w:rsid w:val="00DE7A45"/>
    <w:rsid w:val="00E11732"/>
    <w:rsid w:val="00E21A16"/>
    <w:rsid w:val="00E331BE"/>
    <w:rsid w:val="00E4506F"/>
    <w:rsid w:val="00E6042E"/>
    <w:rsid w:val="00E737ED"/>
    <w:rsid w:val="00E75E41"/>
    <w:rsid w:val="00E93AB5"/>
    <w:rsid w:val="00EA3E69"/>
    <w:rsid w:val="00EB00A7"/>
    <w:rsid w:val="00EB05E5"/>
    <w:rsid w:val="00EB6105"/>
    <w:rsid w:val="00EC1376"/>
    <w:rsid w:val="00EC3FF2"/>
    <w:rsid w:val="00ED4E2E"/>
    <w:rsid w:val="00EE44EF"/>
    <w:rsid w:val="00EF33A4"/>
    <w:rsid w:val="00F26392"/>
    <w:rsid w:val="00F35E80"/>
    <w:rsid w:val="00F3718F"/>
    <w:rsid w:val="00F377AB"/>
    <w:rsid w:val="00F43FBC"/>
    <w:rsid w:val="00F557F3"/>
    <w:rsid w:val="00F60C96"/>
    <w:rsid w:val="00F61EA0"/>
    <w:rsid w:val="00F70718"/>
    <w:rsid w:val="00F94B4D"/>
    <w:rsid w:val="00FA78D4"/>
    <w:rsid w:val="00FB6C01"/>
    <w:rsid w:val="00FB79F0"/>
    <w:rsid w:val="00FD23FF"/>
    <w:rsid w:val="00FD3A64"/>
    <w:rsid w:val="00FD6203"/>
    <w:rsid w:val="00FF3DF1"/>
    <w:rsid w:val="00FF474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0E421"/>
  <w15:chartTrackingRefBased/>
  <w15:docId w15:val="{2E662EF1-392F-4C3C-9152-FD8E94E1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9"/>
    <w:qFormat/>
    <w:rsid w:val="00E93AB5"/>
    <w:pPr>
      <w:keepNext/>
      <w:keepLines/>
      <w:spacing w:before="480" w:after="0" w:line="240" w:lineRule="auto"/>
      <w:outlineLvl w:val="0"/>
    </w:pPr>
    <w:rPr>
      <w:rFonts w:ascii="Garamond" w:eastAsia="MS PMincho" w:hAnsi="Garamond" w:cs="Times New Roman"/>
      <w:b/>
      <w:bCs/>
      <w:color w:val="766A45"/>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164D7E"/>
    <w:pPr>
      <w:spacing w:after="0" w:line="240" w:lineRule="auto"/>
    </w:pPr>
    <w:rPr>
      <w:rFonts w:ascii="Times New Roman" w:eastAsia="MS PMincho" w:hAnsi="Times New Roman" w:cs="Times New Roman"/>
      <w:color w:val="404040"/>
      <w:sz w:val="24"/>
      <w:szCs w:val="24"/>
      <w:lang w:val="en-US"/>
    </w:rPr>
  </w:style>
  <w:style w:type="character" w:styleId="Collegamentoipertestuale">
    <w:name w:val="Hyperlink"/>
    <w:basedOn w:val="Carpredefinitoparagrafo"/>
    <w:uiPriority w:val="99"/>
    <w:rsid w:val="00164D7E"/>
    <w:rPr>
      <w:rFonts w:cs="Times New Roman"/>
      <w:color w:val="B6A272"/>
      <w:u w:val="single"/>
    </w:rPr>
  </w:style>
  <w:style w:type="character" w:customStyle="1" w:styleId="Titolo1Carattere">
    <w:name w:val="Titolo 1 Carattere"/>
    <w:basedOn w:val="Carpredefinitoparagrafo"/>
    <w:link w:val="Titolo1"/>
    <w:uiPriority w:val="99"/>
    <w:rsid w:val="00E93AB5"/>
    <w:rPr>
      <w:rFonts w:ascii="Garamond" w:eastAsia="MS PMincho" w:hAnsi="Garamond" w:cs="Times New Roman"/>
      <w:b/>
      <w:bCs/>
      <w:color w:val="766A45"/>
      <w:sz w:val="28"/>
      <w:szCs w:val="28"/>
      <w:lang w:val="en-US"/>
    </w:rPr>
  </w:style>
  <w:style w:type="paragraph" w:styleId="Puntoelenco">
    <w:name w:val="List Bullet"/>
    <w:basedOn w:val="Normale"/>
    <w:uiPriority w:val="99"/>
    <w:semiHidden/>
    <w:rsid w:val="00E93AB5"/>
    <w:pPr>
      <w:numPr>
        <w:numId w:val="2"/>
      </w:numPr>
      <w:spacing w:after="0" w:line="240" w:lineRule="auto"/>
      <w:contextualSpacing/>
    </w:pPr>
    <w:rPr>
      <w:rFonts w:ascii="Garamond" w:eastAsia="MS PMincho" w:hAnsi="Garamond" w:cs="Times New Roman"/>
      <w:color w:val="404040"/>
      <w:sz w:val="20"/>
      <w:lang w:val="en-US"/>
    </w:rPr>
  </w:style>
  <w:style w:type="character" w:customStyle="1" w:styleId="Menzionenonrisolta1">
    <w:name w:val="Menzione non risolta1"/>
    <w:basedOn w:val="Carpredefinitoparagrafo"/>
    <w:uiPriority w:val="99"/>
    <w:semiHidden/>
    <w:unhideWhenUsed/>
    <w:rsid w:val="00ED4E2E"/>
    <w:rPr>
      <w:color w:val="605E5C"/>
      <w:shd w:val="clear" w:color="auto" w:fill="E1DFDD"/>
    </w:rPr>
  </w:style>
  <w:style w:type="paragraph" w:styleId="Intestazione">
    <w:name w:val="header"/>
    <w:basedOn w:val="Normale"/>
    <w:link w:val="IntestazioneCarattere"/>
    <w:unhideWhenUsed/>
    <w:rsid w:val="002B69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B69B8"/>
  </w:style>
  <w:style w:type="paragraph" w:styleId="Pidipagina">
    <w:name w:val="footer"/>
    <w:basedOn w:val="Normale"/>
    <w:link w:val="PidipaginaCarattere"/>
    <w:uiPriority w:val="99"/>
    <w:unhideWhenUsed/>
    <w:rsid w:val="002B69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69B8"/>
  </w:style>
  <w:style w:type="paragraph" w:styleId="Paragrafoelenco">
    <w:name w:val="List Paragraph"/>
    <w:basedOn w:val="Normale"/>
    <w:uiPriority w:val="34"/>
    <w:qFormat/>
    <w:rsid w:val="00250568"/>
    <w:pPr>
      <w:ind w:left="720"/>
      <w:contextualSpacing/>
    </w:pPr>
  </w:style>
  <w:style w:type="paragraph" w:styleId="Nessunaspaziatura">
    <w:name w:val="No Spacing"/>
    <w:uiPriority w:val="1"/>
    <w:qFormat/>
    <w:rsid w:val="00486A08"/>
    <w:pPr>
      <w:spacing w:after="0" w:line="240" w:lineRule="auto"/>
    </w:pPr>
  </w:style>
  <w:style w:type="paragraph" w:styleId="Revisione">
    <w:name w:val="Revision"/>
    <w:hidden/>
    <w:uiPriority w:val="99"/>
    <w:semiHidden/>
    <w:rsid w:val="00AA6AFA"/>
    <w:pPr>
      <w:spacing w:after="0" w:line="240" w:lineRule="auto"/>
    </w:pPr>
  </w:style>
  <w:style w:type="table" w:styleId="Grigliatabella">
    <w:name w:val="Table Grid"/>
    <w:basedOn w:val="Tabellanormale"/>
    <w:uiPriority w:val="39"/>
    <w:rsid w:val="00023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EB05E5"/>
    <w:rPr>
      <w:color w:val="605E5C"/>
      <w:shd w:val="clear" w:color="auto" w:fill="E1DFDD"/>
    </w:rPr>
  </w:style>
  <w:style w:type="character" w:styleId="Enfasigrassetto">
    <w:name w:val="Strong"/>
    <w:basedOn w:val="Carpredefinitoparagrafo"/>
    <w:uiPriority w:val="22"/>
    <w:qFormat/>
    <w:rsid w:val="003D6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5180">
      <w:bodyDiv w:val="1"/>
      <w:marLeft w:val="0"/>
      <w:marRight w:val="0"/>
      <w:marTop w:val="0"/>
      <w:marBottom w:val="0"/>
      <w:divBdr>
        <w:top w:val="none" w:sz="0" w:space="0" w:color="auto"/>
        <w:left w:val="none" w:sz="0" w:space="0" w:color="auto"/>
        <w:bottom w:val="none" w:sz="0" w:space="0" w:color="auto"/>
        <w:right w:val="none" w:sz="0" w:space="0" w:color="auto"/>
      </w:divBdr>
    </w:div>
    <w:div w:id="370695079">
      <w:bodyDiv w:val="1"/>
      <w:marLeft w:val="0"/>
      <w:marRight w:val="0"/>
      <w:marTop w:val="0"/>
      <w:marBottom w:val="0"/>
      <w:divBdr>
        <w:top w:val="none" w:sz="0" w:space="0" w:color="auto"/>
        <w:left w:val="none" w:sz="0" w:space="0" w:color="auto"/>
        <w:bottom w:val="none" w:sz="0" w:space="0" w:color="auto"/>
        <w:right w:val="none" w:sz="0" w:space="0" w:color="auto"/>
      </w:divBdr>
    </w:div>
    <w:div w:id="491601502">
      <w:bodyDiv w:val="1"/>
      <w:marLeft w:val="0"/>
      <w:marRight w:val="0"/>
      <w:marTop w:val="0"/>
      <w:marBottom w:val="0"/>
      <w:divBdr>
        <w:top w:val="none" w:sz="0" w:space="0" w:color="auto"/>
        <w:left w:val="none" w:sz="0" w:space="0" w:color="auto"/>
        <w:bottom w:val="none" w:sz="0" w:space="0" w:color="auto"/>
        <w:right w:val="none" w:sz="0" w:space="0" w:color="auto"/>
      </w:divBdr>
    </w:div>
    <w:div w:id="751584407">
      <w:bodyDiv w:val="1"/>
      <w:marLeft w:val="0"/>
      <w:marRight w:val="0"/>
      <w:marTop w:val="0"/>
      <w:marBottom w:val="0"/>
      <w:divBdr>
        <w:top w:val="none" w:sz="0" w:space="0" w:color="auto"/>
        <w:left w:val="none" w:sz="0" w:space="0" w:color="auto"/>
        <w:bottom w:val="none" w:sz="0" w:space="0" w:color="auto"/>
        <w:right w:val="none" w:sz="0" w:space="0" w:color="auto"/>
      </w:divBdr>
    </w:div>
    <w:div w:id="1184857609">
      <w:bodyDiv w:val="1"/>
      <w:marLeft w:val="0"/>
      <w:marRight w:val="0"/>
      <w:marTop w:val="0"/>
      <w:marBottom w:val="0"/>
      <w:divBdr>
        <w:top w:val="none" w:sz="0" w:space="0" w:color="auto"/>
        <w:left w:val="none" w:sz="0" w:space="0" w:color="auto"/>
        <w:bottom w:val="none" w:sz="0" w:space="0" w:color="auto"/>
        <w:right w:val="none" w:sz="0" w:space="0" w:color="auto"/>
      </w:divBdr>
    </w:div>
    <w:div w:id="1607081791">
      <w:bodyDiv w:val="1"/>
      <w:marLeft w:val="0"/>
      <w:marRight w:val="0"/>
      <w:marTop w:val="0"/>
      <w:marBottom w:val="0"/>
      <w:divBdr>
        <w:top w:val="none" w:sz="0" w:space="0" w:color="auto"/>
        <w:left w:val="none" w:sz="0" w:space="0" w:color="auto"/>
        <w:bottom w:val="none" w:sz="0" w:space="0" w:color="auto"/>
        <w:right w:val="none" w:sz="0" w:space="0" w:color="auto"/>
      </w:divBdr>
    </w:div>
    <w:div w:id="1810442290">
      <w:bodyDiv w:val="1"/>
      <w:marLeft w:val="0"/>
      <w:marRight w:val="0"/>
      <w:marTop w:val="0"/>
      <w:marBottom w:val="0"/>
      <w:divBdr>
        <w:top w:val="none" w:sz="0" w:space="0" w:color="auto"/>
        <w:left w:val="none" w:sz="0" w:space="0" w:color="auto"/>
        <w:bottom w:val="none" w:sz="0" w:space="0" w:color="auto"/>
        <w:right w:val="none" w:sz="0" w:space="0" w:color="auto"/>
      </w:divBdr>
    </w:div>
    <w:div w:id="18304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cniwe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cniwel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80c1018-0711-47bc-ab26-50035e31da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CB37A2E1CD25845A776463B9C76418C" ma:contentTypeVersion="8" ma:contentTypeDescription="Creare un nuovo documento." ma:contentTypeScope="" ma:versionID="30d7517721ee85e941bb671da8f0dc40">
  <xsd:schema xmlns:xsd="http://www.w3.org/2001/XMLSchema" xmlns:xs="http://www.w3.org/2001/XMLSchema" xmlns:p="http://schemas.microsoft.com/office/2006/metadata/properties" xmlns:ns3="a80c1018-0711-47bc-ab26-50035e31da4e" xmlns:ns4="31ab1127-7d1e-448d-bc9a-f14681747052" targetNamespace="http://schemas.microsoft.com/office/2006/metadata/properties" ma:root="true" ma:fieldsID="8e4311f8ab36c7598e163e87120dc5d5" ns3:_="" ns4:_="">
    <xsd:import namespace="a80c1018-0711-47bc-ab26-50035e31da4e"/>
    <xsd:import namespace="31ab1127-7d1e-448d-bc9a-f14681747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c1018-0711-47bc-ab26-50035e31d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b1127-7d1e-448d-bc9a-f1468174705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38E96-A6CB-4863-A359-4CD7E41A7A56}">
  <ds:schemaRefs>
    <ds:schemaRef ds:uri="http://schemas.microsoft.com/sharepoint/v3/contenttype/forms"/>
  </ds:schemaRefs>
</ds:datastoreItem>
</file>

<file path=customXml/itemProps2.xml><?xml version="1.0" encoding="utf-8"?>
<ds:datastoreItem xmlns:ds="http://schemas.openxmlformats.org/officeDocument/2006/customXml" ds:itemID="{C4879C7D-86F5-4FFC-9584-674B42A24C91}">
  <ds:schemaRefs>
    <ds:schemaRef ds:uri="http://schemas.microsoft.com/office/2006/metadata/properties"/>
    <ds:schemaRef ds:uri="http://schemas.microsoft.com/office/infopath/2007/PartnerControls"/>
    <ds:schemaRef ds:uri="a80c1018-0711-47bc-ab26-50035e31da4e"/>
  </ds:schemaRefs>
</ds:datastoreItem>
</file>

<file path=customXml/itemProps3.xml><?xml version="1.0" encoding="utf-8"?>
<ds:datastoreItem xmlns:ds="http://schemas.openxmlformats.org/officeDocument/2006/customXml" ds:itemID="{E2B59EBA-D07D-4561-8F0F-286A0671078C}">
  <ds:schemaRefs>
    <ds:schemaRef ds:uri="http://schemas.openxmlformats.org/officeDocument/2006/bibliography"/>
  </ds:schemaRefs>
</ds:datastoreItem>
</file>

<file path=customXml/itemProps4.xml><?xml version="1.0" encoding="utf-8"?>
<ds:datastoreItem xmlns:ds="http://schemas.openxmlformats.org/officeDocument/2006/customXml" ds:itemID="{C9F3E1CA-4A14-476F-B33F-C853ED39F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c1018-0711-47bc-ab26-50035e31da4e"/>
    <ds:schemaRef ds:uri="31ab1127-7d1e-448d-bc9a-f14681747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1451</Words>
  <Characters>8277</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Di Tano</dc:creator>
  <cp:keywords/>
  <dc:description/>
  <cp:lastModifiedBy>Antonella Rossetti - Tecniwell</cp:lastModifiedBy>
  <cp:revision>55</cp:revision>
  <dcterms:created xsi:type="dcterms:W3CDTF">2026-01-12T09:22:00Z</dcterms:created>
  <dcterms:modified xsi:type="dcterms:W3CDTF">2026-01-12T14:20:00Z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0x010100CCB37A2E1CD25845A776463B9C76418C</vt:lpwstr>
  </property>
</Properties>
</file>